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0" w:firstLineChars="900"/>
        <w:jc w:val="both"/>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学校安全大检查情况一览表</w:t>
      </w:r>
      <w:bookmarkEnd w:id="0"/>
    </w:p>
    <w:p>
      <w:pPr>
        <w:jc w:val="both"/>
        <w:rPr>
          <w:rFonts w:ascii="Times New Roman" w:hAnsi="Times New Roman" w:eastAsia="仿宋_GB2312" w:cs="Times New Roman"/>
          <w:color w:val="000000" w:themeColor="text1"/>
          <w:kern w:val="0"/>
          <w:sz w:val="32"/>
          <w:szCs w:val="32"/>
          <w14:textFill>
            <w14:solidFill>
              <w14:schemeClr w14:val="tx1"/>
            </w14:solidFill>
          </w14:textFill>
        </w:rPr>
      </w:pPr>
    </w:p>
    <w:p>
      <w:pPr>
        <w:jc w:val="both"/>
        <w:rPr>
          <w:rFonts w:ascii="Times New Roman" w:hAnsi="Times New Roman" w:eastAsia="仿宋_GB2312" w:cs="Times New Roman"/>
          <w:color w:val="000000" w:themeColor="text1"/>
          <w:kern w:val="0"/>
          <w:sz w:val="29"/>
          <w:szCs w:val="29"/>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 xml:space="preserve">学校名称：          填报人：       单位领导签字：           </w:t>
      </w:r>
      <w:r>
        <w:rPr>
          <w:rFonts w:ascii="Times New Roman" w:hAnsi="Times New Roman" w:eastAsia="仿宋_GB2312" w:cs="Times New Roman"/>
          <w:color w:val="000000" w:themeColor="text1"/>
          <w:kern w:val="0"/>
          <w:sz w:val="30"/>
          <w:szCs w:val="30"/>
          <w14:textFill>
            <w14:solidFill>
              <w14:schemeClr w14:val="tx1"/>
            </w14:solidFill>
          </w14:textFill>
        </w:rPr>
        <w:t xml:space="preserve">填报日期：  </w:t>
      </w:r>
      <w:r>
        <w:rPr>
          <w:rFonts w:ascii="Times New Roman" w:hAnsi="Times New Roman" w:eastAsia="仿宋_GB2312" w:cs="Times New Roman"/>
          <w:color w:val="000000" w:themeColor="text1"/>
          <w:kern w:val="0"/>
          <w:sz w:val="29"/>
          <w:szCs w:val="29"/>
          <w14:textFill>
            <w14:solidFill>
              <w14:schemeClr w14:val="tx1"/>
            </w14:solidFill>
          </w14:textFill>
        </w:rPr>
        <w:t>年  月  日</w:t>
      </w:r>
    </w:p>
    <w:p>
      <w:pPr>
        <w:jc w:val="both"/>
        <w:rPr>
          <w:rFonts w:hint="eastAsia" w:ascii="Times New Roman" w:hAnsi="Times New Roman" w:eastAsia="仿宋_GB2312" w:cs="Times New Roman"/>
          <w:color w:val="000000" w:themeColor="text1"/>
          <w:kern w:val="0"/>
          <w:sz w:val="29"/>
          <w:szCs w:val="29"/>
          <w:lang w:eastAsia="zh-CN"/>
          <w14:textFill>
            <w14:solidFill>
              <w14:schemeClr w14:val="tx1"/>
            </w14:solidFill>
          </w14:textFill>
        </w:rPr>
      </w:pPr>
    </w:p>
    <w:p>
      <w:pPr>
        <w:jc w:val="both"/>
        <w:rPr>
          <w:rFonts w:hint="default" w:ascii="Times New Roman" w:hAnsi="Times New Roman" w:eastAsia="仿宋_GB2312" w:cs="Times New Roman"/>
          <w:color w:val="000000" w:themeColor="text1"/>
          <w:kern w:val="0"/>
          <w:sz w:val="29"/>
          <w:szCs w:val="29"/>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9"/>
          <w:szCs w:val="29"/>
          <w:lang w:eastAsia="zh-CN"/>
          <w14:textFill>
            <w14:solidFill>
              <w14:schemeClr w14:val="tx1"/>
            </w14:solidFill>
          </w14:textFill>
        </w:rPr>
        <w:t>教育联盟检查人：</w:t>
      </w:r>
      <w:r>
        <w:rPr>
          <w:rFonts w:hint="eastAsia" w:ascii="Times New Roman" w:hAnsi="Times New Roman" w:eastAsia="仿宋_GB2312" w:cs="Times New Roman"/>
          <w:color w:val="000000" w:themeColor="text1"/>
          <w:kern w:val="0"/>
          <w:sz w:val="29"/>
          <w:szCs w:val="29"/>
          <w:lang w:val="en-US" w:eastAsia="zh-CN"/>
          <w14:textFill>
            <w14:solidFill>
              <w14:schemeClr w14:val="tx1"/>
            </w14:solidFill>
          </w14:textFill>
        </w:rPr>
        <w:t xml:space="preserve">                                                  检查日期：   </w:t>
      </w:r>
      <w:r>
        <w:rPr>
          <w:rFonts w:ascii="Times New Roman" w:hAnsi="Times New Roman" w:eastAsia="仿宋_GB2312" w:cs="Times New Roman"/>
          <w:color w:val="000000" w:themeColor="text1"/>
          <w:kern w:val="0"/>
          <w:sz w:val="29"/>
          <w:szCs w:val="29"/>
          <w14:textFill>
            <w14:solidFill>
              <w14:schemeClr w14:val="tx1"/>
            </w14:solidFill>
          </w14:textFill>
        </w:rPr>
        <w:t>年  月  日</w:t>
      </w:r>
    </w:p>
    <w:tbl>
      <w:tblPr>
        <w:tblStyle w:val="7"/>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6521"/>
        <w:gridCol w:w="1842"/>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6" w:type="dxa"/>
            <w:vAlign w:val="center"/>
          </w:tcPr>
          <w:p>
            <w:pPr>
              <w:widowControl/>
              <w:jc w:val="center"/>
              <w:rPr>
                <w:rFonts w:ascii="Times New Roman" w:hAnsi="Times New Roman" w:eastAsia="黑体" w:cs="Times New Roman"/>
                <w:color w:val="000000" w:themeColor="text1"/>
                <w:kern w:val="0"/>
                <w:sz w:val="30"/>
                <w:szCs w:val="30"/>
                <w14:textFill>
                  <w14:solidFill>
                    <w14:schemeClr w14:val="tx1"/>
                  </w14:solidFill>
                </w14:textFill>
              </w:rPr>
            </w:pPr>
            <w:r>
              <w:rPr>
                <w:rFonts w:ascii="Times New Roman" w:hAnsi="Times New Roman" w:eastAsia="黑体" w:cs="Times New Roman"/>
                <w:bCs/>
                <w:color w:val="000000" w:themeColor="text1"/>
                <w:spacing w:val="-15"/>
                <w:kern w:val="0"/>
                <w:sz w:val="30"/>
                <w:szCs w:val="30"/>
                <w14:textFill>
                  <w14:solidFill>
                    <w14:schemeClr w14:val="tx1"/>
                  </w14:solidFill>
                </w14:textFill>
              </w:rPr>
              <w:t>序号</w:t>
            </w:r>
          </w:p>
        </w:tc>
        <w:tc>
          <w:tcPr>
            <w:tcW w:w="1559" w:type="dxa"/>
            <w:vAlign w:val="center"/>
          </w:tcPr>
          <w:p>
            <w:pPr>
              <w:widowControl/>
              <w:jc w:val="center"/>
              <w:rPr>
                <w:rFonts w:ascii="Times New Roman" w:hAnsi="Times New Roman" w:eastAsia="黑体" w:cs="Times New Roman"/>
                <w:color w:val="000000" w:themeColor="text1"/>
                <w:kern w:val="0"/>
                <w:sz w:val="30"/>
                <w:szCs w:val="30"/>
                <w14:textFill>
                  <w14:solidFill>
                    <w14:schemeClr w14:val="tx1"/>
                  </w14:solidFill>
                </w14:textFill>
              </w:rPr>
            </w:pPr>
            <w:r>
              <w:rPr>
                <w:rFonts w:ascii="Times New Roman" w:hAnsi="Times New Roman" w:eastAsia="黑体" w:cs="Times New Roman"/>
                <w:bCs/>
                <w:color w:val="000000" w:themeColor="text1"/>
                <w:kern w:val="0"/>
                <w:sz w:val="30"/>
                <w:szCs w:val="30"/>
                <w14:textFill>
                  <w14:solidFill>
                    <w14:schemeClr w14:val="tx1"/>
                  </w14:solidFill>
                </w14:textFill>
              </w:rPr>
              <w:t>项目</w:t>
            </w:r>
          </w:p>
        </w:tc>
        <w:tc>
          <w:tcPr>
            <w:tcW w:w="6521" w:type="dxa"/>
            <w:vAlign w:val="center"/>
          </w:tcPr>
          <w:p>
            <w:pPr>
              <w:widowControl/>
              <w:jc w:val="center"/>
              <w:rPr>
                <w:rFonts w:ascii="Times New Roman" w:hAnsi="Times New Roman" w:eastAsia="黑体" w:cs="Times New Roman"/>
                <w:color w:val="000000" w:themeColor="text1"/>
                <w:kern w:val="0"/>
                <w:sz w:val="30"/>
                <w:szCs w:val="30"/>
                <w14:textFill>
                  <w14:solidFill>
                    <w14:schemeClr w14:val="tx1"/>
                  </w14:solidFill>
                </w14:textFill>
              </w:rPr>
            </w:pPr>
            <w:r>
              <w:rPr>
                <w:rFonts w:ascii="Times New Roman" w:hAnsi="Times New Roman" w:eastAsia="黑体" w:cs="Times New Roman"/>
                <w:bCs/>
                <w:color w:val="000000" w:themeColor="text1"/>
                <w:kern w:val="0"/>
                <w:sz w:val="30"/>
                <w:szCs w:val="30"/>
                <w14:textFill>
                  <w14:solidFill>
                    <w14:schemeClr w14:val="tx1"/>
                  </w14:solidFill>
                </w14:textFill>
              </w:rPr>
              <w:t>排查内容</w:t>
            </w:r>
          </w:p>
        </w:tc>
        <w:tc>
          <w:tcPr>
            <w:tcW w:w="1842" w:type="dxa"/>
            <w:vAlign w:val="center"/>
          </w:tcPr>
          <w:p>
            <w:pPr>
              <w:widowControl/>
              <w:jc w:val="center"/>
              <w:rPr>
                <w:rFonts w:hint="eastAsia" w:ascii="Times New Roman" w:hAnsi="Times New Roman" w:eastAsia="黑体" w:cs="Times New Roman"/>
                <w:color w:val="000000" w:themeColor="text1"/>
                <w:kern w:val="0"/>
                <w:sz w:val="30"/>
                <w:szCs w:val="30"/>
                <w:lang w:eastAsia="zh-CN"/>
                <w14:textFill>
                  <w14:solidFill>
                    <w14:schemeClr w14:val="tx1"/>
                  </w14:solidFill>
                </w14:textFill>
              </w:rPr>
            </w:pPr>
            <w:r>
              <w:rPr>
                <w:rFonts w:hint="eastAsia" w:ascii="Times New Roman" w:hAnsi="Times New Roman" w:eastAsia="黑体" w:cs="Times New Roman"/>
                <w:bCs/>
                <w:color w:val="000000" w:themeColor="text1"/>
                <w:kern w:val="0"/>
                <w:sz w:val="30"/>
                <w:szCs w:val="30"/>
                <w:lang w:eastAsia="zh-CN"/>
                <w14:textFill>
                  <w14:solidFill>
                    <w14:schemeClr w14:val="tx1"/>
                  </w14:solidFill>
                </w14:textFill>
              </w:rPr>
              <w:t>自查隐患</w:t>
            </w:r>
          </w:p>
        </w:tc>
        <w:tc>
          <w:tcPr>
            <w:tcW w:w="1560" w:type="dxa"/>
            <w:vAlign w:val="center"/>
          </w:tcPr>
          <w:p>
            <w:pPr>
              <w:widowControl/>
              <w:jc w:val="center"/>
              <w:rPr>
                <w:rFonts w:hint="eastAsia" w:ascii="Times New Roman" w:hAnsi="Times New Roman" w:eastAsia="黑体" w:cs="Times New Roman"/>
                <w:color w:val="000000" w:themeColor="text1"/>
                <w:kern w:val="0"/>
                <w:sz w:val="30"/>
                <w:szCs w:val="30"/>
                <w:lang w:eastAsia="zh-CN"/>
                <w14:textFill>
                  <w14:solidFill>
                    <w14:schemeClr w14:val="tx1"/>
                  </w14:solidFill>
                </w14:textFill>
              </w:rPr>
            </w:pPr>
            <w:r>
              <w:rPr>
                <w:rFonts w:hint="eastAsia" w:ascii="Times New Roman" w:hAnsi="Times New Roman" w:eastAsia="黑体" w:cs="Times New Roman"/>
                <w:bCs/>
                <w:color w:val="000000" w:themeColor="text1"/>
                <w:kern w:val="0"/>
                <w:sz w:val="30"/>
                <w:szCs w:val="30"/>
                <w:lang w:eastAsia="zh-CN"/>
                <w14:textFill>
                  <w14:solidFill>
                    <w14:schemeClr w14:val="tx1"/>
                  </w14:solidFill>
                </w14:textFill>
              </w:rPr>
              <w:t>推磨检查情况</w:t>
            </w:r>
          </w:p>
        </w:tc>
        <w:tc>
          <w:tcPr>
            <w:tcW w:w="1417" w:type="dxa"/>
            <w:vAlign w:val="center"/>
          </w:tcPr>
          <w:p>
            <w:pPr>
              <w:widowControl/>
              <w:jc w:val="center"/>
              <w:rPr>
                <w:rFonts w:hint="eastAsia" w:ascii="Times New Roman" w:hAnsi="Times New Roman" w:eastAsia="黑体" w:cs="Times New Roman"/>
                <w:color w:val="000000" w:themeColor="text1"/>
                <w:kern w:val="0"/>
                <w:sz w:val="30"/>
                <w:szCs w:val="30"/>
                <w:lang w:eastAsia="zh-CN"/>
                <w14:textFill>
                  <w14:solidFill>
                    <w14:schemeClr w14:val="tx1"/>
                  </w14:solidFill>
                </w14:textFill>
              </w:rPr>
            </w:pPr>
            <w:r>
              <w:rPr>
                <w:rFonts w:ascii="Times New Roman" w:hAnsi="Times New Roman" w:eastAsia="黑体" w:cs="Times New Roman"/>
                <w:bCs/>
                <w:color w:val="000000" w:themeColor="text1"/>
                <w:spacing w:val="-15"/>
                <w:kern w:val="0"/>
                <w:sz w:val="30"/>
                <w:szCs w:val="30"/>
                <w14:textFill>
                  <w14:solidFill>
                    <w14:schemeClr w14:val="tx1"/>
                  </w14:solidFill>
                </w14:textFill>
              </w:rPr>
              <w:t>整改</w:t>
            </w:r>
            <w:r>
              <w:rPr>
                <w:rFonts w:hint="eastAsia" w:ascii="Times New Roman" w:hAnsi="Times New Roman" w:eastAsia="黑体" w:cs="Times New Roman"/>
                <w:bCs/>
                <w:color w:val="000000" w:themeColor="text1"/>
                <w:spacing w:val="-15"/>
                <w:kern w:val="0"/>
                <w:sz w:val="30"/>
                <w:szCs w:val="30"/>
                <w:lang w:eastAsia="zh-CN"/>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846" w:type="dxa"/>
            <w:vAlign w:val="center"/>
          </w:tcPr>
          <w:p>
            <w:pPr>
              <w:widowControl/>
              <w:jc w:val="center"/>
              <w:rPr>
                <w:rFonts w:ascii="Times New Roman" w:hAnsi="Times New Roman" w:eastAsia="微软雅黑" w:cs="Times New Roman"/>
                <w:color w:val="000000" w:themeColor="text1"/>
                <w:kern w:val="0"/>
                <w:sz w:val="29"/>
                <w:szCs w:val="29"/>
                <w14:textFill>
                  <w14:solidFill>
                    <w14:schemeClr w14:val="tx1"/>
                  </w14:solidFill>
                </w14:textFill>
              </w:rPr>
            </w:pPr>
            <w:r>
              <w:rPr>
                <w:rFonts w:ascii="Times New Roman" w:hAnsi="Times New Roman" w:eastAsia="微软雅黑" w:cs="Times New Roman"/>
                <w:color w:val="000000" w:themeColor="text1"/>
                <w:kern w:val="0"/>
                <w:sz w:val="29"/>
                <w:szCs w:val="29"/>
                <w14:textFill>
                  <w14:solidFill>
                    <w14:schemeClr w14:val="tx1"/>
                  </w14:solidFill>
                </w14:textFill>
              </w:rPr>
              <w:t>1</w:t>
            </w:r>
          </w:p>
        </w:tc>
        <w:tc>
          <w:tcPr>
            <w:tcW w:w="1559" w:type="dxa"/>
            <w:vAlign w:val="center"/>
          </w:tcPr>
          <w:p>
            <w:pPr>
              <w:widowControl/>
              <w:jc w:val="center"/>
              <w:rPr>
                <w:rFonts w:ascii="Times New Roman" w:hAnsi="Times New Roman" w:eastAsia="微软雅黑" w:cs="Times New Roman"/>
                <w:b/>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29"/>
                <w:szCs w:val="29"/>
                <w14:textFill>
                  <w14:solidFill>
                    <w14:schemeClr w14:val="tx1"/>
                  </w14:solidFill>
                </w14:textFill>
              </w:rPr>
              <w:t>封闭管理</w:t>
            </w:r>
          </w:p>
        </w:tc>
        <w:tc>
          <w:tcPr>
            <w:tcW w:w="6521" w:type="dxa"/>
            <w:vAlign w:val="center"/>
          </w:tcPr>
          <w:p>
            <w:pPr>
              <w:rPr>
                <w:rFonts w:ascii="Times New Roman" w:hAnsi="Times New Roman" w:eastAsia="仿宋_GB2312"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ascii="Times New Roman" w:hAnsi="Times New Roman" w:eastAsia="仿宋_GB2312" w:cs="Times New Roman"/>
                <w:color w:val="000000" w:themeColor="text1"/>
                <w:sz w:val="24"/>
                <w14:textFill>
                  <w14:solidFill>
                    <w14:schemeClr w14:val="tx1"/>
                  </w14:solidFill>
                </w14:textFill>
              </w:rPr>
              <w:t>校门管理情况是否严格（全天候关闭，人员车辆进出即开即关）。</w:t>
            </w:r>
            <w:r>
              <w:rPr>
                <w:rFonts w:hint="eastAsia" w:ascii="宋体" w:hAnsi="宋体" w:eastAsia="宋体" w:cs="宋体"/>
                <w:color w:val="000000" w:themeColor="text1"/>
                <w:sz w:val="24"/>
                <w14:textFill>
                  <w14:solidFill>
                    <w14:schemeClr w14:val="tx1"/>
                  </w14:solidFill>
                </w14:textFill>
              </w:rPr>
              <w:t>②</w:t>
            </w:r>
            <w:r>
              <w:rPr>
                <w:rFonts w:ascii="Times New Roman" w:hAnsi="Times New Roman" w:eastAsia="仿宋_GB2312" w:cs="Times New Roman"/>
                <w:color w:val="000000" w:themeColor="text1"/>
                <w:sz w:val="24"/>
                <w14:textFill>
                  <w14:solidFill>
                    <w14:schemeClr w14:val="tx1"/>
                  </w14:solidFill>
                </w14:textFill>
              </w:rPr>
              <w:t>来访人员登记是否规范。</w:t>
            </w:r>
            <w:r>
              <w:rPr>
                <w:rFonts w:hint="eastAsia" w:ascii="宋体" w:hAnsi="宋体" w:eastAsia="宋体" w:cs="宋体"/>
                <w:color w:val="000000" w:themeColor="text1"/>
                <w:sz w:val="24"/>
                <w14:textFill>
                  <w14:solidFill>
                    <w14:schemeClr w14:val="tx1"/>
                  </w14:solidFill>
                </w14:textFill>
              </w:rPr>
              <w:t>③</w:t>
            </w:r>
            <w:r>
              <w:rPr>
                <w:rFonts w:ascii="Times New Roman" w:hAnsi="Times New Roman" w:eastAsia="仿宋_GB2312" w:cs="Times New Roman"/>
                <w:color w:val="000000" w:themeColor="text1"/>
                <w:sz w:val="24"/>
                <w14:textFill>
                  <w14:solidFill>
                    <w14:schemeClr w14:val="tx1"/>
                  </w14:solidFill>
                </w14:textFill>
              </w:rPr>
              <w:t>保安巡逻、值班记录是否规范。</w:t>
            </w:r>
            <w:r>
              <w:rPr>
                <w:rFonts w:hint="eastAsia" w:ascii="宋体" w:hAnsi="宋体" w:eastAsia="宋体" w:cs="宋体"/>
                <w:color w:val="000000" w:themeColor="text1"/>
                <w:sz w:val="24"/>
                <w14:textFill>
                  <w14:solidFill>
                    <w14:schemeClr w14:val="tx1"/>
                  </w14:solidFill>
                </w14:textFill>
              </w:rPr>
              <w:t>④</w:t>
            </w:r>
            <w:r>
              <w:rPr>
                <w:rFonts w:ascii="Times New Roman" w:hAnsi="Times New Roman" w:eastAsia="仿宋_GB2312" w:cs="Times New Roman"/>
                <w:color w:val="000000" w:themeColor="text1"/>
                <w:sz w:val="24"/>
                <w14:textFill>
                  <w14:solidFill>
                    <w14:schemeClr w14:val="tx1"/>
                  </w14:solidFill>
                </w14:textFill>
              </w:rPr>
              <w:t>学校大门前是否安装硬质防冲撞设施。</w:t>
            </w:r>
            <w:r>
              <w:rPr>
                <w:rFonts w:hint="eastAsia" w:ascii="宋体" w:hAnsi="宋体" w:eastAsia="宋体" w:cs="宋体"/>
                <w:color w:val="000000" w:themeColor="text1"/>
                <w:sz w:val="24"/>
                <w14:textFill>
                  <w14:solidFill>
                    <w14:schemeClr w14:val="tx1"/>
                  </w14:solidFill>
                </w14:textFill>
              </w:rPr>
              <w:t>⑤</w:t>
            </w:r>
            <w:r>
              <w:rPr>
                <w:rFonts w:ascii="Times New Roman" w:hAnsi="Times New Roman" w:eastAsia="仿宋_GB2312" w:cs="Times New Roman"/>
                <w:color w:val="000000" w:themeColor="text1"/>
                <w:sz w:val="24"/>
                <w14:textFill>
                  <w14:solidFill>
                    <w14:schemeClr w14:val="tx1"/>
                  </w14:solidFill>
                </w14:textFill>
              </w:rPr>
              <w:t>校门口有无“校园110”牌子。</w:t>
            </w:r>
            <w:r>
              <w:rPr>
                <w:rFonts w:hint="eastAsia" w:ascii="宋体" w:hAnsi="宋体" w:eastAsia="宋体" w:cs="宋体"/>
                <w:color w:val="000000" w:themeColor="text1"/>
                <w:sz w:val="24"/>
                <w14:textFill>
                  <w14:solidFill>
                    <w14:schemeClr w14:val="tx1"/>
                  </w14:solidFill>
                </w14:textFill>
              </w:rPr>
              <w:t>⑥</w:t>
            </w:r>
            <w:r>
              <w:rPr>
                <w:rFonts w:ascii="Times New Roman" w:hAnsi="Times New Roman" w:eastAsia="仿宋_GB2312" w:cs="Times New Roman"/>
                <w:color w:val="000000" w:themeColor="text1"/>
                <w:sz w:val="24"/>
                <w14:textFill>
                  <w14:solidFill>
                    <w14:schemeClr w14:val="tx1"/>
                  </w14:solidFill>
                </w14:textFill>
              </w:rPr>
              <w:t>是否安装“一键报警”装置并与公安联网，“一键报警”是否正常工作，是否定期检修测试。</w:t>
            </w:r>
            <w:r>
              <w:rPr>
                <w:rFonts w:hint="eastAsia" w:ascii="宋体" w:hAnsi="宋体" w:eastAsia="宋体" w:cs="宋体"/>
                <w:color w:val="000000" w:themeColor="text1"/>
                <w:sz w:val="24"/>
                <w14:textFill>
                  <w14:solidFill>
                    <w14:schemeClr w14:val="tx1"/>
                  </w14:solidFill>
                </w14:textFill>
              </w:rPr>
              <w:t>⑦</w:t>
            </w:r>
            <w:r>
              <w:rPr>
                <w:rFonts w:ascii="Times New Roman" w:hAnsi="Times New Roman" w:eastAsia="仿宋_GB2312" w:cs="Times New Roman"/>
                <w:color w:val="000000" w:themeColor="text1"/>
                <w:sz w:val="24"/>
                <w14:textFill>
                  <w14:solidFill>
                    <w14:schemeClr w14:val="tx1"/>
                  </w14:solidFill>
                </w14:textFill>
              </w:rPr>
              <w:t>校园围墙（围栏）是否是实体（砖砌或钢铁管柱等），围墙高度不足2米的，是否安装周界报警或电子围栏。</w:t>
            </w:r>
          </w:p>
        </w:tc>
        <w:tc>
          <w:tcPr>
            <w:tcW w:w="1842"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c>
          <w:tcPr>
            <w:tcW w:w="1560"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c>
          <w:tcPr>
            <w:tcW w:w="1417"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846" w:type="dxa"/>
            <w:vAlign w:val="center"/>
          </w:tcPr>
          <w:p>
            <w:pPr>
              <w:widowControl/>
              <w:jc w:val="center"/>
              <w:rPr>
                <w:rFonts w:ascii="Times New Roman" w:hAnsi="Times New Roman" w:eastAsia="微软雅黑" w:cs="Times New Roman"/>
                <w:color w:val="000000" w:themeColor="text1"/>
                <w:kern w:val="0"/>
                <w:sz w:val="29"/>
                <w:szCs w:val="29"/>
                <w14:textFill>
                  <w14:solidFill>
                    <w14:schemeClr w14:val="tx1"/>
                  </w14:solidFill>
                </w14:textFill>
              </w:rPr>
            </w:pPr>
            <w:r>
              <w:rPr>
                <w:rFonts w:ascii="Times New Roman" w:hAnsi="Times New Roman" w:eastAsia="微软雅黑" w:cs="Times New Roman"/>
                <w:color w:val="000000" w:themeColor="text1"/>
                <w:kern w:val="0"/>
                <w:sz w:val="29"/>
                <w:szCs w:val="29"/>
                <w14:textFill>
                  <w14:solidFill>
                    <w14:schemeClr w14:val="tx1"/>
                  </w14:solidFill>
                </w14:textFill>
              </w:rPr>
              <w:t>2</w:t>
            </w:r>
          </w:p>
        </w:tc>
        <w:tc>
          <w:tcPr>
            <w:tcW w:w="1559" w:type="dxa"/>
            <w:vAlign w:val="center"/>
          </w:tcPr>
          <w:p>
            <w:pPr>
              <w:widowControl/>
              <w:jc w:val="center"/>
              <w:rPr>
                <w:rFonts w:ascii="Times New Roman" w:hAnsi="Times New Roman" w:eastAsia="微软雅黑"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29"/>
                <w:szCs w:val="29"/>
                <w14:textFill>
                  <w14:solidFill>
                    <w14:schemeClr w14:val="tx1"/>
                  </w14:solidFill>
                </w14:textFill>
              </w:rPr>
              <w:t>保安人员</w:t>
            </w:r>
          </w:p>
        </w:tc>
        <w:tc>
          <w:tcPr>
            <w:tcW w:w="6521" w:type="dxa"/>
            <w:vAlign w:val="center"/>
          </w:tcPr>
          <w:p>
            <w:pPr>
              <w:rPr>
                <w:rFonts w:ascii="Times New Roman" w:hAnsi="Times New Roman" w:eastAsia="仿宋_GB2312"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ascii="Times New Roman" w:hAnsi="Times New Roman" w:eastAsia="仿宋_GB2312" w:cs="Times New Roman"/>
                <w:color w:val="000000" w:themeColor="text1"/>
                <w:sz w:val="24"/>
                <w14:textFill>
                  <w14:solidFill>
                    <w14:schemeClr w14:val="tx1"/>
                  </w14:solidFill>
                </w14:textFill>
              </w:rPr>
              <w:t>保安员是否持证上岗，保安员证是否张贴在墙上。</w:t>
            </w:r>
            <w:r>
              <w:rPr>
                <w:rFonts w:hint="eastAsia" w:ascii="宋体" w:hAnsi="宋体" w:eastAsia="宋体" w:cs="宋体"/>
                <w:color w:val="000000" w:themeColor="text1"/>
                <w:sz w:val="24"/>
                <w14:textFill>
                  <w14:solidFill>
                    <w14:schemeClr w14:val="tx1"/>
                  </w14:solidFill>
                </w14:textFill>
              </w:rPr>
              <w:t>②</w:t>
            </w:r>
            <w:r>
              <w:rPr>
                <w:rFonts w:ascii="Times New Roman" w:hAnsi="Times New Roman" w:eastAsia="仿宋_GB2312" w:cs="Times New Roman"/>
                <w:color w:val="000000" w:themeColor="text1"/>
                <w:sz w:val="24"/>
                <w14:textFill>
                  <w14:solidFill>
                    <w14:schemeClr w14:val="tx1"/>
                  </w14:solidFill>
                </w14:textFill>
              </w:rPr>
              <w:t>保安员年龄是否超过50周岁，保安员工作期间着装是否规范。</w:t>
            </w:r>
            <w:r>
              <w:rPr>
                <w:rFonts w:hint="eastAsia" w:ascii="宋体" w:hAnsi="宋体" w:eastAsia="宋体" w:cs="宋体"/>
                <w:color w:val="000000" w:themeColor="text1"/>
                <w:sz w:val="24"/>
                <w14:textFill>
                  <w14:solidFill>
                    <w14:schemeClr w14:val="tx1"/>
                  </w14:solidFill>
                </w14:textFill>
              </w:rPr>
              <w:t>③</w:t>
            </w:r>
            <w:r>
              <w:rPr>
                <w:rFonts w:ascii="Times New Roman" w:hAnsi="Times New Roman" w:eastAsia="仿宋_GB2312" w:cs="Times New Roman"/>
                <w:color w:val="000000" w:themeColor="text1"/>
                <w:sz w:val="24"/>
                <w14:textFill>
                  <w14:solidFill>
                    <w14:schemeClr w14:val="tx1"/>
                  </w14:solidFill>
                </w14:textFill>
              </w:rPr>
              <w:t>保安员数量是否满足要求（1000人以下的学校，配备2—3名专职保安员；1000人及以上的学校，按照师生人数的4‰配备专职保安员，寄宿制学校根据寄宿生人数适当增配专职保安员）。</w:t>
            </w:r>
            <w:r>
              <w:rPr>
                <w:rFonts w:hint="eastAsia" w:ascii="宋体" w:hAnsi="宋体" w:eastAsia="宋体" w:cs="宋体"/>
                <w:color w:val="000000" w:themeColor="text1"/>
                <w:sz w:val="24"/>
                <w14:textFill>
                  <w14:solidFill>
                    <w14:schemeClr w14:val="tx1"/>
                  </w14:solidFill>
                </w14:textFill>
              </w:rPr>
              <w:t>④</w:t>
            </w:r>
            <w:r>
              <w:rPr>
                <w:rFonts w:ascii="Times New Roman" w:hAnsi="Times New Roman" w:eastAsia="仿宋_GB2312" w:cs="Times New Roman"/>
                <w:color w:val="000000" w:themeColor="text1"/>
                <w:sz w:val="24"/>
                <w14:textFill>
                  <w14:solidFill>
                    <w14:schemeClr w14:val="tx1"/>
                  </w14:solidFill>
                </w14:textFill>
              </w:rPr>
              <w:t>防卫器械“八件套”（警棍、防割手套、自卫喷雾剂、防暴头盔、防护盾牌、防刺服、强光手电，钢叉或抓捕器）是否齐全，摆放是否便于拿取。</w:t>
            </w:r>
            <w:r>
              <w:rPr>
                <w:rFonts w:hint="eastAsia" w:ascii="宋体" w:hAnsi="宋体" w:eastAsia="宋体" w:cs="宋体"/>
                <w:color w:val="000000" w:themeColor="text1"/>
                <w:sz w:val="24"/>
                <w14:textFill>
                  <w14:solidFill>
                    <w14:schemeClr w14:val="tx1"/>
                  </w14:solidFill>
                </w14:textFill>
              </w:rPr>
              <w:t>⑤</w:t>
            </w:r>
            <w:r>
              <w:rPr>
                <w:rFonts w:ascii="Times New Roman" w:hAnsi="Times New Roman" w:eastAsia="仿宋_GB2312" w:cs="Times New Roman"/>
                <w:color w:val="000000" w:themeColor="text1"/>
                <w:sz w:val="24"/>
                <w14:textFill>
                  <w14:solidFill>
                    <w14:schemeClr w14:val="tx1"/>
                  </w14:solidFill>
                </w14:textFill>
              </w:rPr>
              <w:t>保安员是否经过专门培训，是否能够熟练使用防卫器械。</w:t>
            </w:r>
          </w:p>
        </w:tc>
        <w:tc>
          <w:tcPr>
            <w:tcW w:w="1842"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c>
          <w:tcPr>
            <w:tcW w:w="1560"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c>
          <w:tcPr>
            <w:tcW w:w="1417"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846" w:type="dxa"/>
            <w:vAlign w:val="center"/>
          </w:tcPr>
          <w:p>
            <w:pPr>
              <w:widowControl/>
              <w:jc w:val="center"/>
              <w:rPr>
                <w:rFonts w:ascii="Times New Roman" w:hAnsi="Times New Roman" w:eastAsia="微软雅黑" w:cs="Times New Roman"/>
                <w:color w:val="000000" w:themeColor="text1"/>
                <w:kern w:val="0"/>
                <w:sz w:val="29"/>
                <w:szCs w:val="29"/>
                <w14:textFill>
                  <w14:solidFill>
                    <w14:schemeClr w14:val="tx1"/>
                  </w14:solidFill>
                </w14:textFill>
              </w:rPr>
            </w:pPr>
            <w:r>
              <w:rPr>
                <w:rFonts w:ascii="Times New Roman" w:hAnsi="Times New Roman" w:eastAsia="微软雅黑" w:cs="Times New Roman"/>
                <w:color w:val="000000" w:themeColor="text1"/>
                <w:kern w:val="0"/>
                <w:sz w:val="29"/>
                <w:szCs w:val="29"/>
                <w14:textFill>
                  <w14:solidFill>
                    <w14:schemeClr w14:val="tx1"/>
                  </w14:solidFill>
                </w14:textFill>
              </w:rPr>
              <w:t>3</w:t>
            </w:r>
          </w:p>
        </w:tc>
        <w:tc>
          <w:tcPr>
            <w:tcW w:w="1559" w:type="dxa"/>
            <w:vAlign w:val="center"/>
          </w:tcPr>
          <w:p>
            <w:pPr>
              <w:widowControl/>
              <w:jc w:val="center"/>
              <w:rPr>
                <w:rFonts w:ascii="Times New Roman" w:hAnsi="Times New Roman" w:eastAsia="微软雅黑" w:cs="Times New Roman"/>
                <w:color w:val="000000" w:themeColor="text1"/>
                <w:kern w:val="0"/>
                <w:sz w:val="18"/>
                <w:szCs w:val="18"/>
                <w14:textFill>
                  <w14:solidFill>
                    <w14:schemeClr w14:val="tx1"/>
                  </w14:solidFill>
                </w14:textFill>
              </w:rPr>
            </w:pPr>
            <w:r>
              <w:rPr>
                <w:rFonts w:ascii="Times New Roman" w:hAnsi="Times New Roman" w:eastAsia="黑体" w:cs="Times New Roman"/>
                <w:color w:val="000000" w:themeColor="text1"/>
                <w:kern w:val="0"/>
                <w:sz w:val="29"/>
                <w:szCs w:val="29"/>
                <w14:textFill>
                  <w14:solidFill>
                    <w14:schemeClr w14:val="tx1"/>
                  </w14:solidFill>
                </w14:textFill>
              </w:rPr>
              <w:t>视频监控</w:t>
            </w:r>
          </w:p>
        </w:tc>
        <w:tc>
          <w:tcPr>
            <w:tcW w:w="6521" w:type="dxa"/>
            <w:vAlign w:val="center"/>
          </w:tcPr>
          <w:p>
            <w:pPr>
              <w:rPr>
                <w:rFonts w:ascii="Times New Roman" w:hAnsi="Times New Roman" w:eastAsia="仿宋_GB2312"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ascii="Times New Roman" w:hAnsi="Times New Roman" w:eastAsia="仿宋_GB2312" w:cs="Times New Roman"/>
                <w:color w:val="000000" w:themeColor="text1"/>
                <w:sz w:val="24"/>
                <w14:textFill>
                  <w14:solidFill>
                    <w14:schemeClr w14:val="tx1"/>
                  </w14:solidFill>
                </w14:textFill>
              </w:rPr>
              <w:t>视频监控运行状况是否正常、探头数量是否全覆盖，图像存储时间（至少30天，重点部位不少于90天）。</w:t>
            </w:r>
            <w:r>
              <w:rPr>
                <w:rFonts w:hint="eastAsia" w:ascii="宋体" w:hAnsi="宋体" w:eastAsia="宋体" w:cs="宋体"/>
                <w:color w:val="000000" w:themeColor="text1"/>
                <w:sz w:val="24"/>
                <w14:textFill>
                  <w14:solidFill>
                    <w14:schemeClr w14:val="tx1"/>
                  </w14:solidFill>
                </w14:textFill>
              </w:rPr>
              <w:t>②</w:t>
            </w:r>
            <w:r>
              <w:rPr>
                <w:rFonts w:ascii="Times New Roman" w:hAnsi="Times New Roman" w:eastAsia="仿宋_GB2312" w:cs="Times New Roman"/>
                <w:color w:val="000000" w:themeColor="text1"/>
                <w:sz w:val="24"/>
                <w14:textFill>
                  <w14:solidFill>
                    <w14:schemeClr w14:val="tx1"/>
                  </w14:solidFill>
                </w14:textFill>
              </w:rPr>
              <w:t>幼儿园是否安装门禁系统或访客系统。</w:t>
            </w:r>
          </w:p>
        </w:tc>
        <w:tc>
          <w:tcPr>
            <w:tcW w:w="1842"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c>
          <w:tcPr>
            <w:tcW w:w="1560"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c>
          <w:tcPr>
            <w:tcW w:w="1417"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846" w:type="dxa"/>
            <w:vAlign w:val="center"/>
          </w:tcPr>
          <w:p>
            <w:pPr>
              <w:widowControl/>
              <w:jc w:val="center"/>
              <w:rPr>
                <w:rFonts w:ascii="Times New Roman" w:hAnsi="Times New Roman" w:eastAsia="微软雅黑" w:cs="Times New Roman"/>
                <w:color w:val="000000" w:themeColor="text1"/>
                <w:kern w:val="0"/>
                <w:sz w:val="29"/>
                <w:szCs w:val="29"/>
                <w14:textFill>
                  <w14:solidFill>
                    <w14:schemeClr w14:val="tx1"/>
                  </w14:solidFill>
                </w14:textFill>
              </w:rPr>
            </w:pPr>
            <w:r>
              <w:rPr>
                <w:rFonts w:ascii="Times New Roman" w:hAnsi="Times New Roman" w:eastAsia="微软雅黑" w:cs="Times New Roman"/>
                <w:color w:val="000000" w:themeColor="text1"/>
                <w:kern w:val="0"/>
                <w:sz w:val="29"/>
                <w:szCs w:val="29"/>
                <w14:textFill>
                  <w14:solidFill>
                    <w14:schemeClr w14:val="tx1"/>
                  </w14:solidFill>
                </w14:textFill>
              </w:rPr>
              <w:t>4</w:t>
            </w:r>
          </w:p>
        </w:tc>
        <w:tc>
          <w:tcPr>
            <w:tcW w:w="1559"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kern w:val="0"/>
                <w:sz w:val="29"/>
                <w:szCs w:val="29"/>
                <w14:textFill>
                  <w14:solidFill>
                    <w14:schemeClr w14:val="tx1"/>
                  </w14:solidFill>
                </w14:textFill>
              </w:rPr>
              <w:t>消防安全</w:t>
            </w:r>
          </w:p>
        </w:tc>
        <w:tc>
          <w:tcPr>
            <w:tcW w:w="6521" w:type="dxa"/>
            <w:vAlign w:val="center"/>
          </w:tcPr>
          <w:p>
            <w:pPr>
              <w:rPr>
                <w:rFonts w:ascii="Times New Roman" w:hAnsi="Times New Roman" w:eastAsia="仿宋_GB2312"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ascii="Times New Roman" w:hAnsi="Times New Roman" w:eastAsia="仿宋_GB2312" w:cs="Times New Roman"/>
                <w:color w:val="000000" w:themeColor="text1"/>
                <w:sz w:val="24"/>
                <w14:textFill>
                  <w14:solidFill>
                    <w14:schemeClr w14:val="tx1"/>
                  </w14:solidFill>
                </w14:textFill>
              </w:rPr>
              <w:t>是否完善学校消防安全管理制度，健全工作机制，加强学校消防安全标准化管理，提升消防安全管理水平。</w:t>
            </w:r>
            <w:r>
              <w:rPr>
                <w:rFonts w:hint="eastAsia" w:ascii="宋体" w:hAnsi="宋体" w:eastAsia="宋体" w:cs="宋体"/>
                <w:color w:val="000000" w:themeColor="text1"/>
                <w:sz w:val="24"/>
                <w14:textFill>
                  <w14:solidFill>
                    <w14:schemeClr w14:val="tx1"/>
                  </w14:solidFill>
                </w14:textFill>
              </w:rPr>
              <w:t>②</w:t>
            </w:r>
            <w:r>
              <w:rPr>
                <w:rFonts w:ascii="Times New Roman" w:hAnsi="Times New Roman" w:eastAsia="仿宋_GB2312" w:cs="Times New Roman"/>
                <w:color w:val="000000" w:themeColor="text1"/>
                <w:sz w:val="24"/>
                <w14:textFill>
                  <w14:solidFill>
                    <w14:schemeClr w14:val="tx1"/>
                  </w14:solidFill>
                </w14:textFill>
              </w:rPr>
              <w:t>是否对高层建筑、学生食堂、宿舍、教学楼、图书馆、实验实训室、危险品仓库、物资仓库等人员密集场所、火灾事故易发多发部位开展重点排查，建立台账，落实整改责任和整改措施，限期整改。</w:t>
            </w:r>
            <w:r>
              <w:rPr>
                <w:rFonts w:hint="eastAsia" w:ascii="宋体" w:hAnsi="宋体" w:eastAsia="宋体" w:cs="宋体"/>
                <w:color w:val="000000" w:themeColor="text1"/>
                <w:sz w:val="24"/>
                <w14:textFill>
                  <w14:solidFill>
                    <w14:schemeClr w14:val="tx1"/>
                  </w14:solidFill>
                </w14:textFill>
              </w:rPr>
              <w:t>③</w:t>
            </w:r>
            <w:r>
              <w:rPr>
                <w:rFonts w:ascii="Times New Roman" w:hAnsi="Times New Roman" w:eastAsia="仿宋_GB2312" w:cs="Times New Roman"/>
                <w:color w:val="000000" w:themeColor="text1"/>
                <w:sz w:val="24"/>
                <w14:textFill>
                  <w14:solidFill>
                    <w14:schemeClr w14:val="tx1"/>
                  </w14:solidFill>
                </w14:textFill>
              </w:rPr>
              <w:t>配电箱、配电间是否上锁（配电间内配备灭火器、绝缘垫、防鼠网或捕鼠器、管理制度上墙），校园内电线架设、室内电线敷设是否整齐规范。</w:t>
            </w:r>
            <w:r>
              <w:rPr>
                <w:rFonts w:hint="eastAsia" w:ascii="宋体" w:hAnsi="宋体" w:eastAsia="宋体" w:cs="宋体"/>
                <w:color w:val="000000" w:themeColor="text1"/>
                <w:sz w:val="24"/>
                <w14:textFill>
                  <w14:solidFill>
                    <w14:schemeClr w14:val="tx1"/>
                  </w14:solidFill>
                </w14:textFill>
              </w:rPr>
              <w:t>④</w:t>
            </w:r>
            <w:r>
              <w:rPr>
                <w:rFonts w:ascii="Times New Roman" w:hAnsi="Times New Roman" w:eastAsia="仿宋_GB2312" w:cs="Times New Roman"/>
                <w:color w:val="000000" w:themeColor="text1"/>
                <w:sz w:val="24"/>
                <w14:textFill>
                  <w14:solidFill>
                    <w14:schemeClr w14:val="tx1"/>
                  </w14:solidFill>
                </w14:textFill>
              </w:rPr>
              <w:t>是否聘用或委托有资质的电工对用电设备进行维护管理。</w:t>
            </w:r>
            <w:r>
              <w:rPr>
                <w:rFonts w:hint="eastAsia" w:ascii="宋体" w:hAnsi="宋体" w:eastAsia="宋体" w:cs="宋体"/>
                <w:color w:val="000000" w:themeColor="text1"/>
                <w:sz w:val="24"/>
                <w14:textFill>
                  <w14:solidFill>
                    <w14:schemeClr w14:val="tx1"/>
                  </w14:solidFill>
                </w14:textFill>
              </w:rPr>
              <w:t>⑤</w:t>
            </w:r>
            <w:r>
              <w:rPr>
                <w:rFonts w:ascii="Times New Roman" w:hAnsi="Times New Roman" w:eastAsia="仿宋_GB2312" w:cs="Times New Roman"/>
                <w:color w:val="000000" w:themeColor="text1"/>
                <w:sz w:val="24"/>
                <w14:textFill>
                  <w14:solidFill>
                    <w14:schemeClr w14:val="tx1"/>
                  </w14:solidFill>
                </w14:textFill>
              </w:rPr>
              <w:t>是否按要求配足灭火器等消防器材，按规定设置消防疏散指示标志和应急照明装置，定期检查维保并留存记录。</w:t>
            </w:r>
            <w:r>
              <w:rPr>
                <w:rFonts w:hint="eastAsia" w:ascii="宋体" w:hAnsi="宋体" w:eastAsia="宋体" w:cs="宋体"/>
                <w:color w:val="000000" w:themeColor="text1"/>
                <w:sz w:val="24"/>
                <w14:textFill>
                  <w14:solidFill>
                    <w14:schemeClr w14:val="tx1"/>
                  </w14:solidFill>
                </w14:textFill>
              </w:rPr>
              <w:t>⑥</w:t>
            </w:r>
            <w:r>
              <w:rPr>
                <w:rFonts w:ascii="Times New Roman" w:hAnsi="Times New Roman" w:eastAsia="仿宋_GB2312" w:cs="Times New Roman"/>
                <w:color w:val="000000" w:themeColor="text1"/>
                <w:sz w:val="24"/>
                <w14:textFill>
                  <w14:solidFill>
                    <w14:schemeClr w14:val="tx1"/>
                  </w14:solidFill>
                </w14:textFill>
              </w:rPr>
              <w:t>疏散通道、消防通道、安全出口是否畅通，常闭式防火门是否保持关闭状态。</w:t>
            </w:r>
            <w:r>
              <w:rPr>
                <w:rFonts w:hint="eastAsia" w:ascii="宋体" w:hAnsi="宋体" w:eastAsia="宋体" w:cs="宋体"/>
                <w:color w:val="000000" w:themeColor="text1"/>
                <w:sz w:val="24"/>
                <w14:textFill>
                  <w14:solidFill>
                    <w14:schemeClr w14:val="tx1"/>
                  </w14:solidFill>
                </w14:textFill>
              </w:rPr>
              <w:t>⑦</w:t>
            </w:r>
            <w:r>
              <w:rPr>
                <w:rFonts w:ascii="Times New Roman" w:hAnsi="Times New Roman" w:eastAsia="仿宋_GB2312" w:cs="Times New Roman"/>
                <w:color w:val="000000" w:themeColor="text1"/>
                <w:sz w:val="24"/>
                <w14:textFill>
                  <w14:solidFill>
                    <w14:schemeClr w14:val="tx1"/>
                  </w14:solidFill>
                </w14:textFill>
              </w:rPr>
              <w:t>有消火栓系统、自动喷淋系统、火灾报警系统、自动控制系统等设施设备的学校是否配备专（兼）职管理员并持证上岗，是否定期维保。</w:t>
            </w:r>
            <w:r>
              <w:rPr>
                <w:rFonts w:hint="eastAsia" w:ascii="宋体" w:hAnsi="宋体" w:eastAsia="宋体" w:cs="宋体"/>
                <w:color w:val="000000" w:themeColor="text1"/>
                <w:sz w:val="24"/>
                <w14:textFill>
                  <w14:solidFill>
                    <w14:schemeClr w14:val="tx1"/>
                  </w14:solidFill>
                </w14:textFill>
              </w:rPr>
              <w:t>⑧</w:t>
            </w:r>
            <w:r>
              <w:rPr>
                <w:rFonts w:ascii="Times New Roman" w:hAnsi="Times New Roman" w:eastAsia="仿宋_GB2312" w:cs="Times New Roman"/>
                <w:color w:val="000000" w:themeColor="text1"/>
                <w:sz w:val="24"/>
                <w14:textFill>
                  <w14:solidFill>
                    <w14:schemeClr w14:val="tx1"/>
                  </w14:solidFill>
                </w14:textFill>
              </w:rPr>
              <w:t>电气线路、燃气管道的敷设、电器产品、用具选用是否符合消防安全规定。</w:t>
            </w:r>
            <w:r>
              <w:rPr>
                <w:rFonts w:hint="eastAsia" w:ascii="宋体" w:hAnsi="宋体" w:eastAsia="宋体" w:cs="宋体"/>
                <w:color w:val="000000" w:themeColor="text1"/>
                <w:sz w:val="24"/>
                <w14:textFill>
                  <w14:solidFill>
                    <w14:schemeClr w14:val="tx1"/>
                  </w14:solidFill>
                </w14:textFill>
              </w:rPr>
              <w:t>⑨</w:t>
            </w:r>
            <w:r>
              <w:rPr>
                <w:rFonts w:ascii="Times New Roman" w:hAnsi="Times New Roman" w:eastAsia="仿宋_GB2312" w:cs="Times New Roman"/>
                <w:color w:val="000000" w:themeColor="text1"/>
                <w:sz w:val="24"/>
                <w14:textFill>
                  <w14:solidFill>
                    <w14:schemeClr w14:val="tx1"/>
                  </w14:solidFill>
                </w14:textFill>
              </w:rPr>
              <w:t>是否存在电气线路老化、私拉乱接、超负荷用电、违规使用电器设备和明火等现象。</w:t>
            </w:r>
          </w:p>
        </w:tc>
        <w:tc>
          <w:tcPr>
            <w:tcW w:w="1842"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c>
          <w:tcPr>
            <w:tcW w:w="1560"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c>
          <w:tcPr>
            <w:tcW w:w="1417"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846" w:type="dxa"/>
            <w:vAlign w:val="center"/>
          </w:tcPr>
          <w:p>
            <w:pPr>
              <w:widowControl/>
              <w:jc w:val="center"/>
              <w:rPr>
                <w:rFonts w:ascii="Times New Roman" w:hAnsi="Times New Roman" w:eastAsia="微软雅黑" w:cs="Times New Roman"/>
                <w:color w:val="000000" w:themeColor="text1"/>
                <w:kern w:val="0"/>
                <w:sz w:val="29"/>
                <w:szCs w:val="29"/>
                <w14:textFill>
                  <w14:solidFill>
                    <w14:schemeClr w14:val="tx1"/>
                  </w14:solidFill>
                </w14:textFill>
              </w:rPr>
            </w:pPr>
            <w:r>
              <w:rPr>
                <w:rFonts w:ascii="Times New Roman" w:hAnsi="Times New Roman" w:eastAsia="微软雅黑" w:cs="Times New Roman"/>
                <w:color w:val="000000" w:themeColor="text1"/>
                <w:kern w:val="0"/>
                <w:sz w:val="29"/>
                <w:szCs w:val="29"/>
                <w14:textFill>
                  <w14:solidFill>
                    <w14:schemeClr w14:val="tx1"/>
                  </w14:solidFill>
                </w14:textFill>
              </w:rPr>
              <w:t>5</w:t>
            </w:r>
          </w:p>
        </w:tc>
        <w:tc>
          <w:tcPr>
            <w:tcW w:w="1559" w:type="dxa"/>
            <w:vAlign w:val="center"/>
          </w:tcPr>
          <w:p>
            <w:pPr>
              <w:widowControl/>
              <w:jc w:val="center"/>
              <w:rPr>
                <w:rFonts w:ascii="Times New Roman" w:hAnsi="Times New Roman" w:eastAsia="黑体" w:cs="Times New Roman"/>
                <w:color w:val="000000" w:themeColor="text1"/>
                <w:kern w:val="0"/>
                <w:sz w:val="29"/>
                <w:szCs w:val="29"/>
                <w14:textFill>
                  <w14:solidFill>
                    <w14:schemeClr w14:val="tx1"/>
                  </w14:solidFill>
                </w14:textFill>
              </w:rPr>
            </w:pPr>
            <w:r>
              <w:rPr>
                <w:rFonts w:ascii="Times New Roman" w:hAnsi="Times New Roman" w:eastAsia="黑体" w:cs="Times New Roman"/>
                <w:color w:val="000000" w:themeColor="text1"/>
                <w:kern w:val="0"/>
                <w:sz w:val="29"/>
                <w:szCs w:val="29"/>
                <w14:textFill>
                  <w14:solidFill>
                    <w14:schemeClr w14:val="tx1"/>
                  </w14:solidFill>
                </w14:textFill>
              </w:rPr>
              <w:t>燃气安全</w:t>
            </w:r>
          </w:p>
        </w:tc>
        <w:tc>
          <w:tcPr>
            <w:tcW w:w="6521" w:type="dxa"/>
            <w:vAlign w:val="center"/>
          </w:tcPr>
          <w:p>
            <w:pPr>
              <w:rPr>
                <w:rFonts w:ascii="Times New Roman" w:hAnsi="Times New Roman" w:eastAsia="仿宋_GB2312"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ascii="Times New Roman" w:hAnsi="Times New Roman" w:eastAsia="仿宋_GB2312" w:cs="Times New Roman"/>
                <w:color w:val="000000" w:themeColor="text1"/>
                <w:sz w:val="24"/>
                <w14:textFill>
                  <w14:solidFill>
                    <w14:schemeClr w14:val="tx1"/>
                  </w14:solidFill>
                </w14:textFill>
              </w:rPr>
              <w:t>燃气管道接口、阀门等燃气安全设施是否定期检修。</w:t>
            </w:r>
            <w:r>
              <w:rPr>
                <w:rFonts w:hint="eastAsia" w:ascii="宋体" w:hAnsi="宋体" w:eastAsia="宋体" w:cs="宋体"/>
                <w:color w:val="000000" w:themeColor="text1"/>
                <w:sz w:val="24"/>
                <w14:textFill>
                  <w14:solidFill>
                    <w14:schemeClr w14:val="tx1"/>
                  </w14:solidFill>
                </w14:textFill>
              </w:rPr>
              <w:t>②</w:t>
            </w:r>
            <w:r>
              <w:rPr>
                <w:rFonts w:ascii="Times New Roman" w:hAnsi="Times New Roman" w:eastAsia="仿宋_GB2312" w:cs="Times New Roman"/>
                <w:color w:val="000000" w:themeColor="text1"/>
                <w:sz w:val="24"/>
                <w14:textFill>
                  <w14:solidFill>
                    <w14:schemeClr w14:val="tx1"/>
                  </w14:solidFill>
                </w14:textFill>
              </w:rPr>
              <w:t>液化气钢瓶是否放置在室外专门存放处，并符合燃管部门要求。</w:t>
            </w:r>
            <w:r>
              <w:rPr>
                <w:rFonts w:hint="eastAsia" w:ascii="宋体" w:hAnsi="宋体" w:eastAsia="宋体" w:cs="宋体"/>
                <w:color w:val="000000" w:themeColor="text1"/>
                <w:sz w:val="24"/>
                <w14:textFill>
                  <w14:solidFill>
                    <w14:schemeClr w14:val="tx1"/>
                  </w14:solidFill>
                </w14:textFill>
              </w:rPr>
              <w:t>③</w:t>
            </w:r>
            <w:r>
              <w:rPr>
                <w:rFonts w:ascii="Times New Roman" w:hAnsi="Times New Roman" w:eastAsia="仿宋_GB2312" w:cs="Times New Roman"/>
                <w:color w:val="000000" w:themeColor="text1"/>
                <w:sz w:val="24"/>
                <w14:textFill>
                  <w14:solidFill>
                    <w14:schemeClr w14:val="tx1"/>
                  </w14:solidFill>
                </w14:textFill>
              </w:rPr>
              <w:t>食堂操作间、液化气钢瓶存放处是否安装燃气泄漏安全保护装置，每日用气完毕是否关闭气源。</w:t>
            </w:r>
            <w:r>
              <w:rPr>
                <w:rFonts w:hint="eastAsia" w:ascii="宋体" w:hAnsi="宋体" w:eastAsia="宋体" w:cs="宋体"/>
                <w:color w:val="000000" w:themeColor="text1"/>
                <w:sz w:val="24"/>
                <w14:textFill>
                  <w14:solidFill>
                    <w14:schemeClr w14:val="tx1"/>
                  </w14:solidFill>
                </w14:textFill>
              </w:rPr>
              <w:t>④</w:t>
            </w:r>
            <w:r>
              <w:rPr>
                <w:rFonts w:ascii="Times New Roman" w:hAnsi="Times New Roman" w:eastAsia="仿宋_GB2312" w:cs="Times New Roman"/>
                <w:color w:val="000000" w:themeColor="text1"/>
                <w:sz w:val="24"/>
                <w14:textFill>
                  <w14:solidFill>
                    <w14:schemeClr w14:val="tx1"/>
                  </w14:solidFill>
                </w14:textFill>
              </w:rPr>
              <w:t>灶具有无熄火保护装置，</w:t>
            </w:r>
            <w:r>
              <w:rPr>
                <w:rFonts w:hint="eastAsia" w:ascii="宋体" w:hAnsi="宋体" w:eastAsia="宋体" w:cs="宋体"/>
                <w:color w:val="000000" w:themeColor="text1"/>
                <w:sz w:val="24"/>
                <w14:textFill>
                  <w14:solidFill>
                    <w14:schemeClr w14:val="tx1"/>
                  </w14:solidFill>
                </w14:textFill>
              </w:rPr>
              <w:t>⑤</w:t>
            </w:r>
            <w:r>
              <w:rPr>
                <w:rFonts w:ascii="Times New Roman" w:hAnsi="Times New Roman" w:eastAsia="仿宋_GB2312" w:cs="Times New Roman"/>
                <w:color w:val="000000" w:themeColor="text1"/>
                <w:sz w:val="24"/>
                <w14:textFill>
                  <w14:solidFill>
                    <w14:schemeClr w14:val="tx1"/>
                  </w14:solidFill>
                </w14:textFill>
              </w:rPr>
              <w:t>燃气报警装置是否存在报警主机故障或不符安装标准或报警系统中可燃气体探测器无检定证书。</w:t>
            </w:r>
            <w:r>
              <w:rPr>
                <w:rFonts w:hint="eastAsia" w:ascii="宋体" w:hAnsi="宋体" w:eastAsia="宋体" w:cs="宋体"/>
                <w:color w:val="000000" w:themeColor="text1"/>
                <w:sz w:val="24"/>
                <w14:textFill>
                  <w14:solidFill>
                    <w14:schemeClr w14:val="tx1"/>
                  </w14:solidFill>
                </w14:textFill>
              </w:rPr>
              <w:t>⑥</w:t>
            </w:r>
            <w:r>
              <w:rPr>
                <w:rFonts w:ascii="Times New Roman" w:hAnsi="Times New Roman" w:eastAsia="仿宋_GB2312" w:cs="Times New Roman"/>
                <w:color w:val="000000" w:themeColor="text1"/>
                <w:sz w:val="24"/>
                <w14:textFill>
                  <w14:solidFill>
                    <w14:schemeClr w14:val="tx1"/>
                  </w14:solidFill>
                </w14:textFill>
              </w:rPr>
              <w:t>灶具撤除后燃气管线接口是否进行有效封堵。</w:t>
            </w:r>
            <w:r>
              <w:rPr>
                <w:rFonts w:hint="eastAsia" w:ascii="宋体" w:hAnsi="宋体" w:eastAsia="宋体" w:cs="宋体"/>
                <w:color w:val="000000" w:themeColor="text1"/>
                <w:sz w:val="24"/>
                <w14:textFill>
                  <w14:solidFill>
                    <w14:schemeClr w14:val="tx1"/>
                  </w14:solidFill>
                </w14:textFill>
              </w:rPr>
              <w:t>⑦</w:t>
            </w:r>
            <w:r>
              <w:rPr>
                <w:rFonts w:ascii="Times New Roman" w:hAnsi="Times New Roman" w:eastAsia="仿宋_GB2312" w:cs="Times New Roman"/>
                <w:color w:val="000000" w:themeColor="text1"/>
                <w:sz w:val="24"/>
                <w14:textFill>
                  <w14:solidFill>
                    <w14:schemeClr w14:val="tx1"/>
                  </w14:solidFill>
                </w14:textFill>
              </w:rPr>
              <w:t>前期排查出的燃气安全隐患是否及时整改。</w:t>
            </w:r>
          </w:p>
        </w:tc>
        <w:tc>
          <w:tcPr>
            <w:tcW w:w="1842"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c>
          <w:tcPr>
            <w:tcW w:w="1560"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c>
          <w:tcPr>
            <w:tcW w:w="1417"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846" w:type="dxa"/>
            <w:vAlign w:val="center"/>
          </w:tcPr>
          <w:p>
            <w:pPr>
              <w:widowControl/>
              <w:jc w:val="center"/>
              <w:rPr>
                <w:rFonts w:ascii="Times New Roman" w:hAnsi="Times New Roman" w:eastAsia="微软雅黑" w:cs="Times New Roman"/>
                <w:color w:val="000000" w:themeColor="text1"/>
                <w:kern w:val="0"/>
                <w:sz w:val="29"/>
                <w:szCs w:val="29"/>
                <w14:textFill>
                  <w14:solidFill>
                    <w14:schemeClr w14:val="tx1"/>
                  </w14:solidFill>
                </w14:textFill>
              </w:rPr>
            </w:pPr>
            <w:r>
              <w:rPr>
                <w:rFonts w:ascii="Times New Roman" w:hAnsi="Times New Roman" w:eastAsia="微软雅黑" w:cs="Times New Roman"/>
                <w:color w:val="000000" w:themeColor="text1"/>
                <w:kern w:val="0"/>
                <w:sz w:val="29"/>
                <w:szCs w:val="29"/>
                <w14:textFill>
                  <w14:solidFill>
                    <w14:schemeClr w14:val="tx1"/>
                  </w14:solidFill>
                </w14:textFill>
              </w:rPr>
              <w:t>6</w:t>
            </w:r>
          </w:p>
        </w:tc>
        <w:tc>
          <w:tcPr>
            <w:tcW w:w="1559"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kern w:val="0"/>
                <w:sz w:val="29"/>
                <w:szCs w:val="29"/>
                <w14:textFill>
                  <w14:solidFill>
                    <w14:schemeClr w14:val="tx1"/>
                  </w14:solidFill>
                </w14:textFill>
              </w:rPr>
              <w:t>食品安全</w:t>
            </w:r>
          </w:p>
        </w:tc>
        <w:tc>
          <w:tcPr>
            <w:tcW w:w="6521" w:type="dxa"/>
            <w:vAlign w:val="center"/>
          </w:tcPr>
          <w:p>
            <w:pPr>
              <w:rPr>
                <w:rFonts w:ascii="Times New Roman" w:hAnsi="Times New Roman" w:eastAsia="仿宋_GB2312" w:cs="Times New Roman"/>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14:textFill>
                  <w14:solidFill>
                    <w14:schemeClr w14:val="tx1"/>
                  </w14:solidFill>
                </w14:textFill>
              </w:rPr>
              <w:t>①</w:t>
            </w:r>
            <w:r>
              <w:rPr>
                <w:rFonts w:ascii="Times New Roman" w:hAnsi="Times New Roman" w:eastAsia="仿宋_GB2312" w:cs="Times New Roman"/>
                <w:color w:val="000000" w:themeColor="text1"/>
                <w:spacing w:val="-4"/>
                <w:sz w:val="24"/>
                <w14:textFill>
                  <w14:solidFill>
                    <w14:schemeClr w14:val="tx1"/>
                  </w14:solidFill>
                </w14:textFill>
              </w:rPr>
              <w:t>是否健全校园食品安全管理制度，落实食品安全校长（园长）负责制。</w:t>
            </w:r>
            <w:r>
              <w:rPr>
                <w:rFonts w:hint="eastAsia" w:ascii="宋体" w:hAnsi="宋体" w:eastAsia="宋体" w:cs="宋体"/>
                <w:color w:val="000000" w:themeColor="text1"/>
                <w:spacing w:val="-4"/>
                <w:sz w:val="24"/>
                <w14:textFill>
                  <w14:solidFill>
                    <w14:schemeClr w14:val="tx1"/>
                  </w14:solidFill>
                </w14:textFill>
              </w:rPr>
              <w:t>②</w:t>
            </w:r>
            <w:r>
              <w:rPr>
                <w:rFonts w:ascii="Times New Roman" w:hAnsi="Times New Roman" w:eastAsia="仿宋_GB2312" w:cs="Times New Roman"/>
                <w:color w:val="000000" w:themeColor="text1"/>
                <w:spacing w:val="-4"/>
                <w:sz w:val="24"/>
                <w14:textFill>
                  <w14:solidFill>
                    <w14:schemeClr w14:val="tx1"/>
                  </w14:solidFill>
                </w14:textFill>
              </w:rPr>
              <w:t>是否规范运行中小学“阳光食堂”信息化监管服务平台，加强食品安全日常管理，严格落实食品采购索证索票、进货查验和采购记录制度，严格落实岗位人员持证上岗制度，确保学校食堂食品采购、储存、加工、留样、配送等关键环节安全可控。</w:t>
            </w:r>
            <w:r>
              <w:rPr>
                <w:rFonts w:hint="eastAsia" w:ascii="宋体" w:hAnsi="宋体" w:eastAsia="宋体" w:cs="宋体"/>
                <w:color w:val="000000" w:themeColor="text1"/>
                <w:spacing w:val="-4"/>
                <w:sz w:val="24"/>
                <w14:textFill>
                  <w14:solidFill>
                    <w14:schemeClr w14:val="tx1"/>
                  </w14:solidFill>
                </w14:textFill>
              </w:rPr>
              <w:t>③</w:t>
            </w:r>
            <w:r>
              <w:rPr>
                <w:rFonts w:ascii="Times New Roman" w:hAnsi="Times New Roman" w:eastAsia="仿宋_GB2312" w:cs="Times New Roman"/>
                <w:color w:val="000000" w:themeColor="text1"/>
                <w:spacing w:val="-4"/>
                <w:sz w:val="24"/>
                <w14:textFill>
                  <w14:solidFill>
                    <w14:schemeClr w14:val="tx1"/>
                  </w14:solidFill>
                </w14:textFill>
              </w:rPr>
              <w:t>刀具用毕是否上架上锁，油烟机有无油污。</w:t>
            </w:r>
            <w:r>
              <w:rPr>
                <w:rFonts w:hint="eastAsia" w:ascii="宋体" w:hAnsi="宋体" w:eastAsia="宋体" w:cs="宋体"/>
                <w:color w:val="000000" w:themeColor="text1"/>
                <w:spacing w:val="-4"/>
                <w:sz w:val="24"/>
                <w14:textFill>
                  <w14:solidFill>
                    <w14:schemeClr w14:val="tx1"/>
                  </w14:solidFill>
                </w14:textFill>
              </w:rPr>
              <w:t>④</w:t>
            </w:r>
            <w:r>
              <w:rPr>
                <w:rFonts w:ascii="Times New Roman" w:hAnsi="Times New Roman" w:eastAsia="仿宋_GB2312" w:cs="Times New Roman"/>
                <w:color w:val="000000" w:themeColor="text1"/>
                <w:spacing w:val="-4"/>
                <w:sz w:val="24"/>
                <w14:textFill>
                  <w14:solidFill>
                    <w14:schemeClr w14:val="tx1"/>
                  </w14:solidFill>
                </w14:textFill>
              </w:rPr>
              <w:t>烟道是否定期清洗（至少每季度清洗一次）。</w:t>
            </w:r>
            <w:r>
              <w:rPr>
                <w:rFonts w:hint="eastAsia" w:ascii="宋体" w:hAnsi="宋体" w:eastAsia="宋体" w:cs="宋体"/>
                <w:color w:val="000000" w:themeColor="text1"/>
                <w:spacing w:val="-4"/>
                <w:sz w:val="24"/>
                <w14:textFill>
                  <w14:solidFill>
                    <w14:schemeClr w14:val="tx1"/>
                  </w14:solidFill>
                </w14:textFill>
              </w:rPr>
              <w:t>⑤</w:t>
            </w:r>
            <w:r>
              <w:rPr>
                <w:rFonts w:ascii="Times New Roman" w:hAnsi="Times New Roman" w:eastAsia="仿宋_GB2312" w:cs="Times New Roman"/>
                <w:color w:val="000000" w:themeColor="text1"/>
                <w:spacing w:val="-4"/>
                <w:sz w:val="24"/>
                <w14:textFill>
                  <w14:solidFill>
                    <w14:schemeClr w14:val="tx1"/>
                  </w14:solidFill>
                </w14:textFill>
              </w:rPr>
              <w:t>留样柜是否在食堂监控设备可视范围内。是否做到成品都留样，每份不少于100克，保留48小时，盛放于清洗消毒后的密封专用容器内，并放置在专用冷藏设施中，有相关登记。</w:t>
            </w:r>
            <w:r>
              <w:rPr>
                <w:rFonts w:hint="eastAsia" w:ascii="宋体" w:hAnsi="宋体" w:eastAsia="宋体" w:cs="宋体"/>
                <w:color w:val="000000" w:themeColor="text1"/>
                <w:spacing w:val="-4"/>
                <w:sz w:val="24"/>
                <w14:textFill>
                  <w14:solidFill>
                    <w14:schemeClr w14:val="tx1"/>
                  </w14:solidFill>
                </w14:textFill>
              </w:rPr>
              <w:t>⑥</w:t>
            </w:r>
            <w:r>
              <w:rPr>
                <w:rFonts w:ascii="Times New Roman" w:hAnsi="Times New Roman" w:eastAsia="仿宋_GB2312" w:cs="Times New Roman"/>
                <w:color w:val="000000" w:themeColor="text1"/>
                <w:spacing w:val="-4"/>
                <w:sz w:val="24"/>
                <w14:textFill>
                  <w14:solidFill>
                    <w14:schemeClr w14:val="tx1"/>
                  </w14:solidFill>
                </w14:textFill>
              </w:rPr>
              <w:t>场所内是否存在苍蝇、老鼠、蟑螂、蜘蛛等害虫，门窗是否设置防尘防鼠防虫害设施，地面是否湿滑。</w:t>
            </w:r>
            <w:r>
              <w:rPr>
                <w:rFonts w:hint="eastAsia" w:ascii="宋体" w:hAnsi="宋体" w:eastAsia="宋体" w:cs="宋体"/>
                <w:color w:val="000000" w:themeColor="text1"/>
                <w:spacing w:val="-4"/>
                <w:sz w:val="24"/>
                <w14:textFill>
                  <w14:solidFill>
                    <w14:schemeClr w14:val="tx1"/>
                  </w14:solidFill>
                </w14:textFill>
              </w:rPr>
              <w:t>⑦</w:t>
            </w:r>
            <w:r>
              <w:rPr>
                <w:rFonts w:ascii="Times New Roman" w:hAnsi="Times New Roman" w:eastAsia="仿宋_GB2312" w:cs="Times New Roman"/>
                <w:color w:val="000000" w:themeColor="text1"/>
                <w:spacing w:val="-4"/>
                <w:sz w:val="24"/>
                <w14:textFill>
                  <w14:solidFill>
                    <w14:schemeClr w14:val="tx1"/>
                  </w14:solidFill>
                </w14:textFill>
              </w:rPr>
              <w:t>食堂工作人员是否持证上岗，健康证是否过期。</w:t>
            </w:r>
            <w:r>
              <w:rPr>
                <w:rFonts w:hint="eastAsia" w:ascii="宋体" w:hAnsi="宋体" w:eastAsia="宋体" w:cs="宋体"/>
                <w:color w:val="000000" w:themeColor="text1"/>
                <w:spacing w:val="-4"/>
                <w:sz w:val="24"/>
                <w14:textFill>
                  <w14:solidFill>
                    <w14:schemeClr w14:val="tx1"/>
                  </w14:solidFill>
                </w14:textFill>
              </w:rPr>
              <w:t>⑧</w:t>
            </w:r>
            <w:r>
              <w:rPr>
                <w:rFonts w:ascii="Times New Roman" w:hAnsi="Times New Roman" w:eastAsia="仿宋_GB2312" w:cs="Times New Roman"/>
                <w:color w:val="000000" w:themeColor="text1"/>
                <w:spacing w:val="-4"/>
                <w:sz w:val="24"/>
                <w14:textFill>
                  <w14:solidFill>
                    <w14:schemeClr w14:val="tx1"/>
                  </w14:solidFill>
                </w14:textFill>
              </w:rPr>
              <w:t>有无“三无”或过期、变质原料。食品原料是否定点存放，有标识，做到先进早出，是否存放无关物品。</w:t>
            </w:r>
          </w:p>
        </w:tc>
        <w:tc>
          <w:tcPr>
            <w:tcW w:w="1842"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c>
          <w:tcPr>
            <w:tcW w:w="1560"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c>
          <w:tcPr>
            <w:tcW w:w="1417" w:type="dxa"/>
          </w:tcPr>
          <w:p>
            <w:pPr>
              <w:widowControl/>
              <w:jc w:val="left"/>
              <w:rPr>
                <w:rFonts w:ascii="Times New Roman" w:hAnsi="Times New Roman" w:eastAsia="仿宋" w:cs="Times New Roman"/>
                <w:color w:val="000000" w:themeColor="text1"/>
                <w:kern w:val="0"/>
                <w:sz w:val="29"/>
                <w:szCs w:val="29"/>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846"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微软雅黑" w:cs="Times New Roman"/>
                <w:color w:val="000000" w:themeColor="text1"/>
                <w:kern w:val="0"/>
                <w:sz w:val="29"/>
                <w:szCs w:val="29"/>
                <w14:textFill>
                  <w14:solidFill>
                    <w14:schemeClr w14:val="tx1"/>
                  </w14:solidFill>
                </w14:textFill>
              </w:rPr>
              <w:t>7</w:t>
            </w:r>
          </w:p>
        </w:tc>
        <w:tc>
          <w:tcPr>
            <w:tcW w:w="1559" w:type="dxa"/>
            <w:vAlign w:val="center"/>
          </w:tcPr>
          <w:p>
            <w:pPr>
              <w:widowControl/>
              <w:jc w:val="center"/>
              <w:rPr>
                <w:rFonts w:ascii="Times New Roman" w:hAnsi="Times New Roman" w:eastAsia="黑体" w:cs="Times New Roman"/>
                <w:color w:val="000000" w:themeColor="text1"/>
                <w:kern w:val="0"/>
                <w:sz w:val="29"/>
                <w:szCs w:val="29"/>
                <w14:textFill>
                  <w14:solidFill>
                    <w14:schemeClr w14:val="tx1"/>
                  </w14:solidFill>
                </w14:textFill>
              </w:rPr>
            </w:pPr>
            <w:r>
              <w:rPr>
                <w:rFonts w:ascii="Times New Roman" w:hAnsi="Times New Roman" w:eastAsia="黑体" w:cs="Times New Roman"/>
                <w:color w:val="000000" w:themeColor="text1"/>
                <w:kern w:val="0"/>
                <w:sz w:val="29"/>
                <w:szCs w:val="29"/>
                <w14:textFill>
                  <w14:solidFill>
                    <w14:schemeClr w14:val="tx1"/>
                  </w14:solidFill>
                </w14:textFill>
              </w:rPr>
              <w:t>实验室及危化品安全</w:t>
            </w:r>
          </w:p>
        </w:tc>
        <w:tc>
          <w:tcPr>
            <w:tcW w:w="6521" w:type="dxa"/>
            <w:vAlign w:val="center"/>
          </w:tcPr>
          <w:p>
            <w:pPr>
              <w:rPr>
                <w:rFonts w:ascii="Times New Roman" w:hAnsi="Times New Roman" w:eastAsia="仿宋_GB2312"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ascii="Times New Roman" w:hAnsi="Times New Roman" w:eastAsia="仿宋_GB2312" w:cs="Times New Roman"/>
                <w:color w:val="000000" w:themeColor="text1"/>
                <w:sz w:val="24"/>
                <w14:textFill>
                  <w14:solidFill>
                    <w14:schemeClr w14:val="tx1"/>
                  </w14:solidFill>
                </w14:textFill>
              </w:rPr>
              <w:t>是否严格落实实验室及危化品安全管理责任，严格实验室安全管理规程。</w:t>
            </w:r>
            <w:r>
              <w:rPr>
                <w:rFonts w:hint="eastAsia" w:ascii="宋体" w:hAnsi="宋体" w:eastAsia="宋体" w:cs="宋体"/>
                <w:color w:val="000000" w:themeColor="text1"/>
                <w:sz w:val="24"/>
                <w14:textFill>
                  <w14:solidFill>
                    <w14:schemeClr w14:val="tx1"/>
                  </w14:solidFill>
                </w14:textFill>
              </w:rPr>
              <w:t>②</w:t>
            </w:r>
            <w:r>
              <w:rPr>
                <w:rFonts w:ascii="Times New Roman" w:hAnsi="Times New Roman" w:eastAsia="仿宋_GB2312" w:cs="Times New Roman"/>
                <w:color w:val="000000" w:themeColor="text1"/>
                <w:sz w:val="24"/>
                <w14:textFill>
                  <w14:solidFill>
                    <w14:schemeClr w14:val="tx1"/>
                  </w14:solidFill>
                </w14:textFill>
              </w:rPr>
              <w:t>是否建立健全涉危实验室安全的全生命周期管理体系和危化品采购、存储、使用、处置等全流程安全监控制度。</w:t>
            </w:r>
            <w:r>
              <w:rPr>
                <w:rFonts w:hint="eastAsia" w:ascii="宋体" w:hAnsi="宋体" w:eastAsia="宋体" w:cs="宋体"/>
                <w:color w:val="000000" w:themeColor="text1"/>
                <w:sz w:val="24"/>
                <w14:textFill>
                  <w14:solidFill>
                    <w14:schemeClr w14:val="tx1"/>
                  </w14:solidFill>
                </w14:textFill>
              </w:rPr>
              <w:t>③</w:t>
            </w:r>
            <w:r>
              <w:rPr>
                <w:rFonts w:ascii="Times New Roman" w:hAnsi="Times New Roman" w:eastAsia="仿宋_GB2312" w:cs="Times New Roman"/>
                <w:color w:val="000000" w:themeColor="text1"/>
                <w:sz w:val="24"/>
                <w14:textFill>
                  <w14:solidFill>
                    <w14:schemeClr w14:val="tx1"/>
                  </w14:solidFill>
                </w14:textFill>
              </w:rPr>
              <w:t>是否开展实验室及危化品安全风险隐患排查，落实风险防控措施。</w:t>
            </w:r>
            <w:r>
              <w:rPr>
                <w:rFonts w:hint="eastAsia" w:ascii="宋体" w:hAnsi="宋体" w:eastAsia="宋体" w:cs="宋体"/>
                <w:color w:val="000000" w:themeColor="text1"/>
                <w:sz w:val="24"/>
                <w14:textFill>
                  <w14:solidFill>
                    <w14:schemeClr w14:val="tx1"/>
                  </w14:solidFill>
                </w14:textFill>
              </w:rPr>
              <w:t>④</w:t>
            </w:r>
            <w:r>
              <w:rPr>
                <w:rFonts w:ascii="Times New Roman" w:hAnsi="Times New Roman" w:eastAsia="仿宋_GB2312" w:cs="Times New Roman"/>
                <w:color w:val="000000" w:themeColor="text1"/>
                <w:sz w:val="24"/>
                <w14:textFill>
                  <w14:solidFill>
                    <w14:schemeClr w14:val="tx1"/>
                  </w14:solidFill>
                </w14:textFill>
              </w:rPr>
              <w:t>是否落实实验室安全准入制度，确保参与实验的学生、教师、工作人员，全面熟悉并掌握实验室安全操作规范及突发情况处置方法。</w:t>
            </w:r>
            <w:r>
              <w:rPr>
                <w:rFonts w:hint="eastAsia" w:ascii="宋体" w:hAnsi="宋体" w:eastAsia="宋体" w:cs="宋体"/>
                <w:color w:val="000000" w:themeColor="text1"/>
                <w:sz w:val="24"/>
                <w14:textFill>
                  <w14:solidFill>
                    <w14:schemeClr w14:val="tx1"/>
                  </w14:solidFill>
                </w14:textFill>
              </w:rPr>
              <w:t>⑤</w:t>
            </w:r>
            <w:r>
              <w:rPr>
                <w:rFonts w:ascii="Times New Roman" w:hAnsi="Times New Roman" w:eastAsia="仿宋_GB2312" w:cs="Times New Roman"/>
                <w:color w:val="000000" w:themeColor="text1"/>
                <w:sz w:val="24"/>
                <w14:textFill>
                  <w14:solidFill>
                    <w14:schemeClr w14:val="tx1"/>
                  </w14:solidFill>
                </w14:textFill>
              </w:rPr>
              <w:t>危化品是否储存在规范的危化品库或专用危化品存储柜中（易燃易爆柜、耐腐蚀柜），并处于正常使用状态。</w:t>
            </w:r>
            <w:r>
              <w:rPr>
                <w:rFonts w:hint="eastAsia" w:ascii="宋体" w:hAnsi="宋体" w:eastAsia="宋体" w:cs="宋体"/>
                <w:color w:val="000000" w:themeColor="text1"/>
                <w:sz w:val="24"/>
                <w14:textFill>
                  <w14:solidFill>
                    <w14:schemeClr w14:val="tx1"/>
                  </w14:solidFill>
                </w14:textFill>
              </w:rPr>
              <w:t>⑥</w:t>
            </w:r>
            <w:r>
              <w:rPr>
                <w:rFonts w:ascii="Times New Roman" w:hAnsi="Times New Roman" w:eastAsia="仿宋_GB2312" w:cs="Times New Roman"/>
                <w:color w:val="000000" w:themeColor="text1"/>
                <w:sz w:val="24"/>
                <w14:textFill>
                  <w14:solidFill>
                    <w14:schemeClr w14:val="tx1"/>
                  </w14:solidFill>
                </w14:textFill>
              </w:rPr>
              <w:t>储存危化品的危化品库房是否设置明显标志，入口和存放部位是否安装视频监控及红外报警器或其它入侵报警装备。</w:t>
            </w:r>
            <w:r>
              <w:rPr>
                <w:rFonts w:hint="eastAsia" w:ascii="宋体" w:hAnsi="宋体" w:eastAsia="宋体" w:cs="宋体"/>
                <w:color w:val="000000" w:themeColor="text1"/>
                <w:sz w:val="24"/>
                <w14:textFill>
                  <w14:solidFill>
                    <w14:schemeClr w14:val="tx1"/>
                  </w14:solidFill>
                </w14:textFill>
              </w:rPr>
              <w:t>⑦</w:t>
            </w:r>
            <w:r>
              <w:rPr>
                <w:rFonts w:ascii="Times New Roman" w:hAnsi="Times New Roman" w:eastAsia="仿宋_GB2312" w:cs="Times New Roman"/>
                <w:color w:val="000000" w:themeColor="text1"/>
                <w:sz w:val="24"/>
                <w14:textFill>
                  <w14:solidFill>
                    <w14:schemeClr w14:val="tx1"/>
                  </w14:solidFill>
                </w14:textFill>
              </w:rPr>
              <w:t>危化品是否落实专人管理，并严格实行双人保管、双人领用、双人收发、双人双锁、双本账的“五双”管理制度。</w:t>
            </w:r>
            <w:r>
              <w:rPr>
                <w:rFonts w:hint="eastAsia" w:ascii="宋体" w:hAnsi="宋体" w:eastAsia="宋体" w:cs="宋体"/>
                <w:color w:val="000000" w:themeColor="text1"/>
                <w:sz w:val="24"/>
                <w14:textFill>
                  <w14:solidFill>
                    <w14:schemeClr w14:val="tx1"/>
                  </w14:solidFill>
                </w14:textFill>
              </w:rPr>
              <w:t>⑧</w:t>
            </w:r>
            <w:r>
              <w:rPr>
                <w:rFonts w:ascii="Times New Roman" w:hAnsi="Times New Roman" w:eastAsia="仿宋_GB2312" w:cs="Times New Roman"/>
                <w:color w:val="000000" w:themeColor="text1"/>
                <w:sz w:val="24"/>
                <w14:textFill>
                  <w14:solidFill>
                    <w14:schemeClr w14:val="tx1"/>
                  </w14:solidFill>
                </w14:textFill>
              </w:rPr>
              <w:t>危化品台账与使用登记账、库存之间是否账账相符、账实相符。</w:t>
            </w:r>
            <w:r>
              <w:rPr>
                <w:rFonts w:hint="eastAsia" w:ascii="宋体" w:hAnsi="宋体" w:eastAsia="宋体" w:cs="宋体"/>
                <w:color w:val="000000" w:themeColor="text1"/>
                <w:sz w:val="24"/>
                <w14:textFill>
                  <w14:solidFill>
                    <w14:schemeClr w14:val="tx1"/>
                  </w14:solidFill>
                </w14:textFill>
              </w:rPr>
              <w:t>⑨</w:t>
            </w:r>
            <w:r>
              <w:rPr>
                <w:rFonts w:ascii="Times New Roman" w:hAnsi="Times New Roman" w:eastAsia="仿宋_GB2312" w:cs="Times New Roman"/>
                <w:color w:val="000000" w:themeColor="text1"/>
                <w:sz w:val="24"/>
                <w14:textFill>
                  <w14:solidFill>
                    <w14:schemeClr w14:val="tx1"/>
                  </w14:solidFill>
                </w14:textFill>
              </w:rPr>
              <w:t>是否加强危险废物处置管理，废弃物是否按照类别配备相应的收集容器，容器是否有破损、盖子损坏或其他可能导致废弃物泄漏的隐患，各类实验室废物的产生、收集、贮存、转移情况，是否及时规范安全处置。</w:t>
            </w:r>
          </w:p>
        </w:tc>
        <w:tc>
          <w:tcPr>
            <w:tcW w:w="1842"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560"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417"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846"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微软雅黑" w:cs="Times New Roman"/>
                <w:color w:val="000000" w:themeColor="text1"/>
                <w:kern w:val="0"/>
                <w:sz w:val="29"/>
                <w:szCs w:val="29"/>
                <w14:textFill>
                  <w14:solidFill>
                    <w14:schemeClr w14:val="tx1"/>
                  </w14:solidFill>
                </w14:textFill>
              </w:rPr>
              <w:t>8</w:t>
            </w:r>
          </w:p>
        </w:tc>
        <w:tc>
          <w:tcPr>
            <w:tcW w:w="1559"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kern w:val="0"/>
                <w:sz w:val="29"/>
                <w:szCs w:val="29"/>
                <w14:textFill>
                  <w14:solidFill>
                    <w14:schemeClr w14:val="tx1"/>
                  </w14:solidFill>
                </w14:textFill>
              </w:rPr>
              <w:t>校车安全</w:t>
            </w:r>
          </w:p>
        </w:tc>
        <w:tc>
          <w:tcPr>
            <w:tcW w:w="6521" w:type="dxa"/>
            <w:vAlign w:val="center"/>
          </w:tcPr>
          <w:p>
            <w:pPr>
              <w:rPr>
                <w:rFonts w:ascii="Times New Roman" w:hAnsi="Times New Roman" w:eastAsia="仿宋_GB2312"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ascii="Times New Roman" w:hAnsi="Times New Roman" w:eastAsia="仿宋_GB2312" w:cs="Times New Roman"/>
                <w:color w:val="000000" w:themeColor="text1"/>
                <w:sz w:val="24"/>
                <w14:textFill>
                  <w14:solidFill>
                    <w14:schemeClr w14:val="tx1"/>
                  </w14:solidFill>
                </w14:textFill>
              </w:rPr>
              <w:t>是否建立健全校车安全管理制度，配备安全管理人员。</w:t>
            </w:r>
            <w:r>
              <w:rPr>
                <w:rFonts w:hint="eastAsia" w:ascii="宋体" w:hAnsi="宋体" w:eastAsia="宋体" w:cs="宋体"/>
                <w:color w:val="000000" w:themeColor="text1"/>
                <w:sz w:val="24"/>
                <w14:textFill>
                  <w14:solidFill>
                    <w14:schemeClr w14:val="tx1"/>
                  </w14:solidFill>
                </w14:textFill>
              </w:rPr>
              <w:t>②</w:t>
            </w:r>
            <w:r>
              <w:rPr>
                <w:rFonts w:ascii="Times New Roman" w:hAnsi="Times New Roman" w:eastAsia="仿宋_GB2312" w:cs="Times New Roman"/>
                <w:color w:val="000000" w:themeColor="text1"/>
                <w:sz w:val="24"/>
                <w14:textFill>
                  <w14:solidFill>
                    <w14:schemeClr w14:val="tx1"/>
                  </w14:solidFill>
                </w14:textFill>
              </w:rPr>
              <w:t>是否对校车进行检查维修，确保车况良好。</w:t>
            </w:r>
            <w:r>
              <w:rPr>
                <w:rFonts w:hint="eastAsia" w:ascii="宋体" w:hAnsi="宋体" w:eastAsia="宋体" w:cs="宋体"/>
                <w:color w:val="000000" w:themeColor="text1"/>
                <w:sz w:val="24"/>
                <w14:textFill>
                  <w14:solidFill>
                    <w14:schemeClr w14:val="tx1"/>
                  </w14:solidFill>
                </w14:textFill>
              </w:rPr>
              <w:t>③</w:t>
            </w:r>
            <w:r>
              <w:rPr>
                <w:rFonts w:ascii="Times New Roman" w:hAnsi="Times New Roman" w:eastAsia="仿宋_GB2312" w:cs="Times New Roman"/>
                <w:color w:val="000000" w:themeColor="text1"/>
                <w:sz w:val="24"/>
                <w14:textFill>
                  <w14:solidFill>
                    <w14:schemeClr w14:val="tx1"/>
                  </w14:solidFill>
                </w14:textFill>
              </w:rPr>
              <w:t>是否会同相关部门对校车运行路线、站点等进行安全排查，排查出的安全隐患是否整改到位。</w:t>
            </w:r>
            <w:r>
              <w:rPr>
                <w:rFonts w:hint="eastAsia" w:ascii="宋体" w:hAnsi="宋体" w:eastAsia="宋体" w:cs="宋体"/>
                <w:color w:val="000000" w:themeColor="text1"/>
                <w:sz w:val="24"/>
                <w14:textFill>
                  <w14:solidFill>
                    <w14:schemeClr w14:val="tx1"/>
                  </w14:solidFill>
                </w14:textFill>
              </w:rPr>
              <w:t>④</w:t>
            </w:r>
            <w:r>
              <w:rPr>
                <w:rFonts w:ascii="Times New Roman" w:hAnsi="Times New Roman" w:eastAsia="仿宋_GB2312" w:cs="Times New Roman"/>
                <w:color w:val="000000" w:themeColor="text1"/>
                <w:sz w:val="24"/>
                <w14:textFill>
                  <w14:solidFill>
                    <w14:schemeClr w14:val="tx1"/>
                  </w14:solidFill>
                </w14:textFill>
              </w:rPr>
              <w:t>是否对校车驾驶人、随车照管人员进行安全教育（含应急处置和应急救援知识）。</w:t>
            </w:r>
            <w:r>
              <w:rPr>
                <w:rFonts w:hint="eastAsia" w:ascii="宋体" w:hAnsi="宋体" w:eastAsia="宋体" w:cs="宋体"/>
                <w:color w:val="000000" w:themeColor="text1"/>
                <w:sz w:val="24"/>
                <w14:textFill>
                  <w14:solidFill>
                    <w14:schemeClr w14:val="tx1"/>
                  </w14:solidFill>
                </w14:textFill>
              </w:rPr>
              <w:t>⑤</w:t>
            </w:r>
            <w:r>
              <w:rPr>
                <w:rFonts w:ascii="Times New Roman" w:hAnsi="Times New Roman" w:eastAsia="仿宋_GB2312" w:cs="Times New Roman"/>
                <w:color w:val="000000" w:themeColor="text1"/>
                <w:sz w:val="24"/>
                <w14:textFill>
                  <w14:solidFill>
                    <w14:schemeClr w14:val="tx1"/>
                  </w14:solidFill>
                </w14:textFill>
              </w:rPr>
              <w:t>校车上逃生锤、干粉灭火器、急救箱、安全带等安全设备是否完好无损。</w:t>
            </w:r>
          </w:p>
        </w:tc>
        <w:tc>
          <w:tcPr>
            <w:tcW w:w="1842"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560"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417"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46"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微软雅黑" w:cs="Times New Roman"/>
                <w:color w:val="000000" w:themeColor="text1"/>
                <w:kern w:val="0"/>
                <w:sz w:val="29"/>
                <w:szCs w:val="29"/>
                <w14:textFill>
                  <w14:solidFill>
                    <w14:schemeClr w14:val="tx1"/>
                  </w14:solidFill>
                </w14:textFill>
              </w:rPr>
              <w:t>9</w:t>
            </w:r>
          </w:p>
        </w:tc>
        <w:tc>
          <w:tcPr>
            <w:tcW w:w="1559"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kern w:val="0"/>
                <w:sz w:val="29"/>
                <w:szCs w:val="29"/>
                <w14:textFill>
                  <w14:solidFill>
                    <w14:schemeClr w14:val="tx1"/>
                  </w14:solidFill>
                </w14:textFill>
              </w:rPr>
              <w:t>交通安全</w:t>
            </w:r>
          </w:p>
        </w:tc>
        <w:tc>
          <w:tcPr>
            <w:tcW w:w="6521" w:type="dxa"/>
            <w:vAlign w:val="center"/>
          </w:tcPr>
          <w:p>
            <w:pPr>
              <w:rPr>
                <w:rFonts w:ascii="Times New Roman" w:hAnsi="Times New Roman" w:eastAsia="仿宋_GB2312"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ascii="Times New Roman" w:hAnsi="Times New Roman" w:eastAsia="仿宋_GB2312" w:cs="Times New Roman"/>
                <w:color w:val="000000" w:themeColor="text1"/>
                <w:sz w:val="24"/>
                <w14:textFill>
                  <w14:solidFill>
                    <w14:schemeClr w14:val="tx1"/>
                  </w14:solidFill>
                </w14:textFill>
              </w:rPr>
              <w:t>师生员工非机动车进入校园是否按规定行驶、停放。</w:t>
            </w:r>
            <w:r>
              <w:rPr>
                <w:rFonts w:hint="eastAsia" w:ascii="宋体" w:hAnsi="宋体" w:eastAsia="宋体" w:cs="宋体"/>
                <w:color w:val="000000" w:themeColor="text1"/>
                <w:sz w:val="24"/>
                <w14:textFill>
                  <w14:solidFill>
                    <w14:schemeClr w14:val="tx1"/>
                  </w14:solidFill>
                </w14:textFill>
              </w:rPr>
              <w:t>②</w:t>
            </w:r>
            <w:r>
              <w:rPr>
                <w:rFonts w:ascii="Times New Roman" w:hAnsi="Times New Roman" w:eastAsia="仿宋_GB2312" w:cs="Times New Roman"/>
                <w:color w:val="000000" w:themeColor="text1"/>
                <w:sz w:val="24"/>
                <w14:textFill>
                  <w14:solidFill>
                    <w14:schemeClr w14:val="tx1"/>
                  </w14:solidFill>
                </w14:textFill>
              </w:rPr>
              <w:t>校园内道路是否有基本的交通标识标线及警示标牌。</w:t>
            </w:r>
            <w:r>
              <w:rPr>
                <w:rFonts w:hint="eastAsia" w:ascii="宋体" w:hAnsi="宋体" w:eastAsia="宋体" w:cs="宋体"/>
                <w:color w:val="000000" w:themeColor="text1"/>
                <w:sz w:val="24"/>
                <w14:textFill>
                  <w14:solidFill>
                    <w14:schemeClr w14:val="tx1"/>
                  </w14:solidFill>
                </w14:textFill>
              </w:rPr>
              <w:t>③</w:t>
            </w:r>
            <w:r>
              <w:rPr>
                <w:rFonts w:ascii="Times New Roman" w:hAnsi="Times New Roman" w:eastAsia="仿宋_GB2312" w:cs="Times New Roman"/>
                <w:color w:val="000000" w:themeColor="text1"/>
                <w:sz w:val="24"/>
                <w14:textFill>
                  <w14:solidFill>
                    <w14:schemeClr w14:val="tx1"/>
                  </w14:solidFill>
                </w14:textFill>
              </w:rPr>
              <w:t>电动车是否在室外集中停放，电动车充电是否统一管理，是否加装漏电保护装置、限定充电时间，充电处是否配备足量的灭火器。</w:t>
            </w:r>
            <w:r>
              <w:rPr>
                <w:rFonts w:hint="eastAsia" w:ascii="宋体" w:hAnsi="宋体" w:eastAsia="宋体" w:cs="宋体"/>
                <w:color w:val="000000" w:themeColor="text1"/>
                <w:sz w:val="24"/>
                <w14:textFill>
                  <w14:solidFill>
                    <w14:schemeClr w14:val="tx1"/>
                  </w14:solidFill>
                </w14:textFill>
              </w:rPr>
              <w:t>④</w:t>
            </w:r>
            <w:r>
              <w:rPr>
                <w:rFonts w:ascii="Times New Roman" w:hAnsi="Times New Roman" w:eastAsia="仿宋_GB2312" w:cs="Times New Roman"/>
                <w:color w:val="000000" w:themeColor="text1"/>
                <w:sz w:val="24"/>
                <w14:textFill>
                  <w14:solidFill>
                    <w14:schemeClr w14:val="tx1"/>
                  </w14:solidFill>
                </w14:textFill>
              </w:rPr>
              <w:t>学校门前道路是否设置了规范的交通警示标志、人行横线、交通信号灯、减速带等交通设施。</w:t>
            </w:r>
            <w:r>
              <w:rPr>
                <w:rFonts w:hint="eastAsia" w:ascii="宋体" w:hAnsi="宋体" w:eastAsia="宋体" w:cs="宋体"/>
                <w:color w:val="000000" w:themeColor="text1"/>
                <w:sz w:val="24"/>
                <w14:textFill>
                  <w14:solidFill>
                    <w14:schemeClr w14:val="tx1"/>
                  </w14:solidFill>
                </w14:textFill>
              </w:rPr>
              <w:t>⑤</w:t>
            </w:r>
            <w:r>
              <w:rPr>
                <w:rFonts w:ascii="Times New Roman" w:hAnsi="Times New Roman" w:eastAsia="仿宋_GB2312" w:cs="Times New Roman"/>
                <w:color w:val="000000" w:themeColor="text1"/>
                <w:sz w:val="24"/>
                <w14:textFill>
                  <w14:solidFill>
                    <w14:schemeClr w14:val="tx1"/>
                  </w14:solidFill>
                </w14:textFill>
              </w:rPr>
              <w:t>是否“一校一策”配合开展校园门口交通治理，确保校园门口交通秩序良好。</w:t>
            </w:r>
          </w:p>
        </w:tc>
        <w:tc>
          <w:tcPr>
            <w:tcW w:w="1842"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560"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417"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46"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微软雅黑" w:cs="Times New Roman"/>
                <w:color w:val="000000" w:themeColor="text1"/>
                <w:kern w:val="0"/>
                <w:sz w:val="29"/>
                <w:szCs w:val="29"/>
                <w14:textFill>
                  <w14:solidFill>
                    <w14:schemeClr w14:val="tx1"/>
                  </w14:solidFill>
                </w14:textFill>
              </w:rPr>
              <w:t>10</w:t>
            </w:r>
          </w:p>
        </w:tc>
        <w:tc>
          <w:tcPr>
            <w:tcW w:w="1559"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kern w:val="0"/>
                <w:sz w:val="29"/>
                <w:szCs w:val="29"/>
                <w14:textFill>
                  <w14:solidFill>
                    <w14:schemeClr w14:val="tx1"/>
                  </w14:solidFill>
                </w14:textFill>
              </w:rPr>
              <w:t>建筑与施工安全</w:t>
            </w:r>
          </w:p>
        </w:tc>
        <w:tc>
          <w:tcPr>
            <w:tcW w:w="6521" w:type="dxa"/>
            <w:vAlign w:val="center"/>
          </w:tcPr>
          <w:p>
            <w:pPr>
              <w:rPr>
                <w:rFonts w:ascii="Times New Roman" w:hAnsi="Times New Roman" w:eastAsia="仿宋_GB2312"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ascii="Times New Roman" w:hAnsi="Times New Roman" w:eastAsia="仿宋_GB2312" w:cs="Times New Roman"/>
                <w:color w:val="000000" w:themeColor="text1"/>
                <w:sz w:val="24"/>
                <w14:textFill>
                  <w14:solidFill>
                    <w14:schemeClr w14:val="tx1"/>
                  </w14:solidFill>
                </w14:textFill>
              </w:rPr>
              <w:t>是否开展学校建筑及设施安全状况排查监测，是否符合校安工程抗震要求。</w:t>
            </w:r>
            <w:r>
              <w:rPr>
                <w:rFonts w:hint="eastAsia" w:ascii="宋体" w:hAnsi="宋体" w:eastAsia="宋体" w:cs="宋体"/>
                <w:color w:val="000000" w:themeColor="text1"/>
                <w:sz w:val="24"/>
                <w14:textFill>
                  <w14:solidFill>
                    <w14:schemeClr w14:val="tx1"/>
                  </w14:solidFill>
                </w14:textFill>
              </w:rPr>
              <w:t>②</w:t>
            </w:r>
            <w:r>
              <w:rPr>
                <w:rFonts w:ascii="Times New Roman" w:hAnsi="Times New Roman" w:eastAsia="仿宋_GB2312" w:cs="Times New Roman"/>
                <w:color w:val="000000" w:themeColor="text1"/>
                <w:sz w:val="24"/>
                <w14:textFill>
                  <w14:solidFill>
                    <w14:schemeClr w14:val="tx1"/>
                  </w14:solidFill>
                </w14:textFill>
              </w:rPr>
              <w:t>各类建筑物是否定期检修，外墙有无破损、脱落。校园内坡地、水塘及楼梯、落地玻璃门、空调外机、在建工地等易发生危险的地方是否设置警示标志或者防护设施。</w:t>
            </w:r>
            <w:r>
              <w:rPr>
                <w:rFonts w:hint="eastAsia" w:ascii="宋体" w:hAnsi="宋体" w:eastAsia="宋体" w:cs="宋体"/>
                <w:color w:val="000000" w:themeColor="text1"/>
                <w:sz w:val="24"/>
                <w14:textFill>
                  <w14:solidFill>
                    <w14:schemeClr w14:val="tx1"/>
                  </w14:solidFill>
                </w14:textFill>
              </w:rPr>
              <w:t>③</w:t>
            </w:r>
            <w:r>
              <w:rPr>
                <w:rFonts w:ascii="Times New Roman" w:hAnsi="Times New Roman" w:eastAsia="仿宋_GB2312" w:cs="Times New Roman"/>
                <w:color w:val="000000" w:themeColor="text1"/>
                <w:sz w:val="24"/>
                <w14:textFill>
                  <w14:solidFill>
                    <w14:schemeClr w14:val="tx1"/>
                  </w14:solidFill>
                </w14:textFill>
              </w:rPr>
              <w:t>地面、墙体、楼梯、门窗、雨棚、车棚、设备、悬挂物是否存在安全隐患。</w:t>
            </w:r>
            <w:r>
              <w:rPr>
                <w:rFonts w:hint="eastAsia" w:ascii="宋体" w:hAnsi="宋体" w:eastAsia="宋体" w:cs="宋体"/>
                <w:color w:val="000000" w:themeColor="text1"/>
                <w:sz w:val="24"/>
                <w14:textFill>
                  <w14:solidFill>
                    <w14:schemeClr w14:val="tx1"/>
                  </w14:solidFill>
                </w14:textFill>
              </w:rPr>
              <w:t>④</w:t>
            </w:r>
            <w:r>
              <w:rPr>
                <w:rFonts w:ascii="Times New Roman" w:hAnsi="Times New Roman" w:eastAsia="仿宋_GB2312" w:cs="Times New Roman"/>
                <w:color w:val="000000" w:themeColor="text1"/>
                <w:sz w:val="24"/>
                <w14:textFill>
                  <w14:solidFill>
                    <w14:schemeClr w14:val="tx1"/>
                  </w14:solidFill>
                </w14:textFill>
              </w:rPr>
              <w:t>电梯等特种设备使用是否符合国家有关规定，是否定期检测维保并留存记录，电梯内紧急电话是否通畅，是否有相关安全警示标识。</w:t>
            </w:r>
            <w:r>
              <w:rPr>
                <w:rFonts w:hint="eastAsia" w:ascii="宋体" w:hAnsi="宋体" w:eastAsia="宋体" w:cs="宋体"/>
                <w:color w:val="000000" w:themeColor="text1"/>
                <w:sz w:val="24"/>
                <w14:textFill>
                  <w14:solidFill>
                    <w14:schemeClr w14:val="tx1"/>
                  </w14:solidFill>
                </w14:textFill>
              </w:rPr>
              <w:t>⑤</w:t>
            </w:r>
            <w:r>
              <w:rPr>
                <w:rFonts w:ascii="Times New Roman" w:hAnsi="Times New Roman" w:eastAsia="仿宋_GB2312" w:cs="Times New Roman"/>
                <w:color w:val="000000" w:themeColor="text1"/>
                <w:sz w:val="24"/>
                <w14:textFill>
                  <w14:solidFill>
                    <w14:schemeClr w14:val="tx1"/>
                  </w14:solidFill>
                </w14:textFill>
              </w:rPr>
              <w:t>是否违规使用危险房屋。</w:t>
            </w:r>
            <w:r>
              <w:rPr>
                <w:rFonts w:hint="eastAsia" w:ascii="宋体" w:hAnsi="宋体" w:eastAsia="宋体" w:cs="宋体"/>
                <w:color w:val="000000" w:themeColor="text1"/>
                <w:sz w:val="24"/>
                <w14:textFill>
                  <w14:solidFill>
                    <w14:schemeClr w14:val="tx1"/>
                  </w14:solidFill>
                </w14:textFill>
              </w:rPr>
              <w:t>⑥</w:t>
            </w:r>
            <w:r>
              <w:rPr>
                <w:rFonts w:ascii="Times New Roman" w:hAnsi="Times New Roman" w:eastAsia="仿宋_GB2312" w:cs="Times New Roman"/>
                <w:color w:val="000000" w:themeColor="text1"/>
                <w:sz w:val="24"/>
                <w14:textFill>
                  <w14:solidFill>
                    <w14:schemeClr w14:val="tx1"/>
                  </w14:solidFill>
                </w14:textFill>
              </w:rPr>
              <w:t>是否对校园低洼地带、地质灾害点、易滑坡地段、易遭受雷击、基础沉陷等区域采取预防措施。</w:t>
            </w:r>
            <w:r>
              <w:rPr>
                <w:rFonts w:hint="eastAsia" w:ascii="宋体" w:hAnsi="宋体" w:eastAsia="宋体" w:cs="宋体"/>
                <w:color w:val="000000" w:themeColor="text1"/>
                <w:sz w:val="24"/>
                <w14:textFill>
                  <w14:solidFill>
                    <w14:schemeClr w14:val="tx1"/>
                  </w14:solidFill>
                </w14:textFill>
              </w:rPr>
              <w:t>⑦</w:t>
            </w:r>
            <w:r>
              <w:rPr>
                <w:rFonts w:ascii="Times New Roman" w:hAnsi="Times New Roman" w:eastAsia="仿宋_GB2312" w:cs="Times New Roman"/>
                <w:color w:val="000000" w:themeColor="text1"/>
                <w:sz w:val="24"/>
                <w14:textFill>
                  <w14:solidFill>
                    <w14:schemeClr w14:val="tx1"/>
                  </w14:solidFill>
                </w14:textFill>
              </w:rPr>
              <w:t>学校在建项目施工场所是否隔离管理并落实安全管理措施。</w:t>
            </w:r>
            <w:r>
              <w:rPr>
                <w:rFonts w:hint="eastAsia" w:ascii="宋体" w:hAnsi="宋体" w:eastAsia="宋体" w:cs="宋体"/>
                <w:color w:val="000000" w:themeColor="text1"/>
                <w:sz w:val="24"/>
                <w14:textFill>
                  <w14:solidFill>
                    <w14:schemeClr w14:val="tx1"/>
                  </w14:solidFill>
                </w14:textFill>
              </w:rPr>
              <w:t>⑧</w:t>
            </w:r>
            <w:r>
              <w:rPr>
                <w:rFonts w:ascii="Times New Roman" w:hAnsi="Times New Roman" w:eastAsia="仿宋_GB2312" w:cs="Times New Roman"/>
                <w:color w:val="000000" w:themeColor="text1"/>
                <w:sz w:val="24"/>
                <w14:textFill>
                  <w14:solidFill>
                    <w14:schemeClr w14:val="tx1"/>
                  </w14:solidFill>
                </w14:textFill>
              </w:rPr>
              <w:t>是否建立应对极端天气、旱涝灾害机制。</w:t>
            </w:r>
            <w:r>
              <w:rPr>
                <w:rFonts w:hint="eastAsia" w:ascii="宋体" w:hAnsi="宋体" w:eastAsia="宋体" w:cs="宋体"/>
                <w:color w:val="000000" w:themeColor="text1"/>
                <w:sz w:val="24"/>
                <w14:textFill>
                  <w14:solidFill>
                    <w14:schemeClr w14:val="tx1"/>
                  </w14:solidFill>
                </w14:textFill>
              </w:rPr>
              <w:t>⑨</w:t>
            </w:r>
            <w:r>
              <w:rPr>
                <w:rFonts w:ascii="Times New Roman" w:hAnsi="Times New Roman" w:eastAsia="仿宋_GB2312" w:cs="Times New Roman"/>
                <w:color w:val="000000" w:themeColor="text1"/>
                <w:sz w:val="24"/>
                <w14:textFill>
                  <w14:solidFill>
                    <w14:schemeClr w14:val="tx1"/>
                  </w14:solidFill>
                </w14:textFill>
              </w:rPr>
              <w:t>是否对钢结构体育场馆、已有建筑等开展隐患排查，并及时整改隐患。</w:t>
            </w:r>
          </w:p>
        </w:tc>
        <w:tc>
          <w:tcPr>
            <w:tcW w:w="1842"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560"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417"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46"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微软雅黑" w:cs="Times New Roman"/>
                <w:color w:val="000000" w:themeColor="text1"/>
                <w:kern w:val="0"/>
                <w:sz w:val="29"/>
                <w:szCs w:val="29"/>
                <w14:textFill>
                  <w14:solidFill>
                    <w14:schemeClr w14:val="tx1"/>
                  </w14:solidFill>
                </w14:textFill>
              </w:rPr>
              <w:t>11</w:t>
            </w:r>
          </w:p>
        </w:tc>
        <w:tc>
          <w:tcPr>
            <w:tcW w:w="1559"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kern w:val="0"/>
                <w:sz w:val="29"/>
                <w:szCs w:val="29"/>
                <w14:textFill>
                  <w14:solidFill>
                    <w14:schemeClr w14:val="tx1"/>
                  </w14:solidFill>
                </w14:textFill>
              </w:rPr>
              <w:t>运动设施及场地安全</w:t>
            </w:r>
          </w:p>
        </w:tc>
        <w:tc>
          <w:tcPr>
            <w:tcW w:w="6521" w:type="dxa"/>
            <w:vAlign w:val="center"/>
          </w:tcPr>
          <w:p>
            <w:pPr>
              <w:rPr>
                <w:rFonts w:ascii="Times New Roman" w:hAnsi="Times New Roman" w:eastAsia="仿宋_GB2312"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ascii="Times New Roman" w:hAnsi="Times New Roman" w:eastAsia="仿宋_GB2312" w:cs="Times New Roman"/>
                <w:color w:val="000000" w:themeColor="text1"/>
                <w:sz w:val="24"/>
                <w14:textFill>
                  <w14:solidFill>
                    <w14:schemeClr w14:val="tx1"/>
                  </w14:solidFill>
                </w14:textFill>
              </w:rPr>
              <w:t>篮球架、排球架、足球门架、单双杠等体育（游乐）设施等是否有严重的生锈腐蚀、损坏、开裂、断裂、松动等现象，底座或植埋处是否牢固，是否落实专人负责，定期检查维护。</w:t>
            </w:r>
            <w:r>
              <w:rPr>
                <w:rFonts w:hint="eastAsia" w:ascii="宋体" w:hAnsi="宋体" w:eastAsia="宋体" w:cs="宋体"/>
                <w:color w:val="000000" w:themeColor="text1"/>
                <w:sz w:val="24"/>
                <w14:textFill>
                  <w14:solidFill>
                    <w14:schemeClr w14:val="tx1"/>
                  </w14:solidFill>
                </w14:textFill>
              </w:rPr>
              <w:t>②</w:t>
            </w:r>
            <w:r>
              <w:rPr>
                <w:rFonts w:ascii="Times New Roman" w:hAnsi="Times New Roman" w:eastAsia="仿宋_GB2312" w:cs="Times New Roman"/>
                <w:color w:val="000000" w:themeColor="text1"/>
                <w:sz w:val="24"/>
                <w14:textFill>
                  <w14:solidFill>
                    <w14:schemeClr w14:val="tx1"/>
                  </w14:solidFill>
                </w14:textFill>
              </w:rPr>
              <w:t>室内外运动场地是否平整，各类活动舞台是否牢固。</w:t>
            </w:r>
          </w:p>
        </w:tc>
        <w:tc>
          <w:tcPr>
            <w:tcW w:w="1842"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560"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417"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846" w:type="dxa"/>
            <w:vAlign w:val="center"/>
          </w:tcPr>
          <w:p>
            <w:pPr>
              <w:widowControl/>
              <w:jc w:val="center"/>
              <w:rPr>
                <w:rFonts w:ascii="Times New Roman" w:hAnsi="Times New Roman" w:eastAsia="黑体" w:cs="Times New Roman"/>
                <w:color w:val="000000" w:themeColor="text1"/>
                <w:kern w:val="0"/>
                <w:sz w:val="29"/>
                <w:szCs w:val="29"/>
                <w14:textFill>
                  <w14:solidFill>
                    <w14:schemeClr w14:val="tx1"/>
                  </w14:solidFill>
                </w14:textFill>
              </w:rPr>
            </w:pPr>
            <w:r>
              <w:rPr>
                <w:rFonts w:ascii="Times New Roman" w:hAnsi="Times New Roman" w:eastAsia="微软雅黑" w:cs="Times New Roman"/>
                <w:color w:val="000000" w:themeColor="text1"/>
                <w:kern w:val="0"/>
                <w:sz w:val="29"/>
                <w:szCs w:val="29"/>
                <w14:textFill>
                  <w14:solidFill>
                    <w14:schemeClr w14:val="tx1"/>
                  </w14:solidFill>
                </w14:textFill>
              </w:rPr>
              <w:t>12</w:t>
            </w:r>
          </w:p>
        </w:tc>
        <w:tc>
          <w:tcPr>
            <w:tcW w:w="1559"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kern w:val="0"/>
                <w:sz w:val="29"/>
                <w:szCs w:val="29"/>
                <w14:textFill>
                  <w14:solidFill>
                    <w14:schemeClr w14:val="tx1"/>
                  </w14:solidFill>
                </w14:textFill>
              </w:rPr>
              <w:t>宿舍安全</w:t>
            </w:r>
          </w:p>
        </w:tc>
        <w:tc>
          <w:tcPr>
            <w:tcW w:w="6521" w:type="dxa"/>
            <w:vAlign w:val="center"/>
          </w:tcPr>
          <w:p>
            <w:pPr>
              <w:rPr>
                <w:rFonts w:ascii="Times New Roman" w:hAnsi="Times New Roman" w:eastAsia="仿宋_GB2312"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ascii="Times New Roman" w:hAnsi="Times New Roman" w:eastAsia="仿宋_GB2312" w:cs="Times New Roman"/>
                <w:color w:val="000000" w:themeColor="text1"/>
                <w:sz w:val="24"/>
                <w14:textFill>
                  <w14:solidFill>
                    <w14:schemeClr w14:val="tx1"/>
                  </w14:solidFill>
                </w14:textFill>
              </w:rPr>
              <w:t>是否建立住校生专项安全管理制度，明确会客、用电用水、作息、点名、请销假、防火防盗及财物保管等规定。</w:t>
            </w:r>
            <w:r>
              <w:rPr>
                <w:rFonts w:hint="eastAsia" w:ascii="宋体" w:hAnsi="宋体" w:eastAsia="宋体" w:cs="宋体"/>
                <w:color w:val="000000" w:themeColor="text1"/>
                <w:sz w:val="24"/>
                <w14:textFill>
                  <w14:solidFill>
                    <w14:schemeClr w14:val="tx1"/>
                  </w14:solidFill>
                </w14:textFill>
              </w:rPr>
              <w:t>②</w:t>
            </w:r>
            <w:r>
              <w:rPr>
                <w:rFonts w:ascii="Times New Roman" w:hAnsi="Times New Roman" w:eastAsia="仿宋_GB2312" w:cs="Times New Roman"/>
                <w:color w:val="000000" w:themeColor="text1"/>
                <w:sz w:val="24"/>
                <w14:textFill>
                  <w14:solidFill>
                    <w14:schemeClr w14:val="tx1"/>
                  </w14:solidFill>
                </w14:textFill>
              </w:rPr>
              <w:t>学生宿舍楼是否增配不间断电源、应急照明灯、疏散指示标志、灭火器等设施器材，值班室是否配备应急电筒、担架、喊话器、荧光指挥棒等应急物资。</w:t>
            </w:r>
            <w:r>
              <w:rPr>
                <w:rFonts w:hint="eastAsia" w:ascii="宋体" w:hAnsi="宋体" w:eastAsia="宋体" w:cs="宋体"/>
                <w:color w:val="000000" w:themeColor="text1"/>
                <w:sz w:val="24"/>
                <w14:textFill>
                  <w14:solidFill>
                    <w14:schemeClr w14:val="tx1"/>
                  </w14:solidFill>
                </w14:textFill>
              </w:rPr>
              <w:t>③</w:t>
            </w:r>
            <w:r>
              <w:rPr>
                <w:rFonts w:ascii="Times New Roman" w:hAnsi="Times New Roman" w:eastAsia="仿宋_GB2312" w:cs="Times New Roman"/>
                <w:color w:val="000000" w:themeColor="text1"/>
                <w:sz w:val="24"/>
                <w14:textFill>
                  <w14:solidFill>
                    <w14:schemeClr w14:val="tx1"/>
                  </w14:solidFill>
                </w14:textFill>
              </w:rPr>
              <w:t>每间宿舍内是否张贴清晰的疏散逃生指示图，并定期组织演练。</w:t>
            </w:r>
          </w:p>
        </w:tc>
        <w:tc>
          <w:tcPr>
            <w:tcW w:w="1842"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560"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417"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46"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微软雅黑" w:cs="Times New Roman"/>
                <w:color w:val="000000" w:themeColor="text1"/>
                <w:kern w:val="0"/>
                <w:sz w:val="29"/>
                <w:szCs w:val="29"/>
                <w14:textFill>
                  <w14:solidFill>
                    <w14:schemeClr w14:val="tx1"/>
                  </w14:solidFill>
                </w14:textFill>
              </w:rPr>
              <w:t>13</w:t>
            </w:r>
          </w:p>
        </w:tc>
        <w:tc>
          <w:tcPr>
            <w:tcW w:w="1559"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kern w:val="0"/>
                <w:sz w:val="29"/>
                <w:szCs w:val="29"/>
                <w14:textFill>
                  <w14:solidFill>
                    <w14:schemeClr w14:val="tx1"/>
                  </w14:solidFill>
                </w14:textFill>
              </w:rPr>
              <w:t>实习实训安全</w:t>
            </w:r>
          </w:p>
        </w:tc>
        <w:tc>
          <w:tcPr>
            <w:tcW w:w="6521" w:type="dxa"/>
            <w:vAlign w:val="center"/>
          </w:tcPr>
          <w:p>
            <w:pPr>
              <w:rPr>
                <w:rFonts w:ascii="Times New Roman" w:hAnsi="Times New Roman" w:eastAsia="仿宋_GB2312"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ascii="Times New Roman" w:hAnsi="Times New Roman" w:eastAsia="仿宋_GB2312" w:cs="Times New Roman"/>
                <w:color w:val="000000" w:themeColor="text1"/>
                <w:sz w:val="24"/>
                <w14:textFill>
                  <w14:solidFill>
                    <w14:schemeClr w14:val="tx1"/>
                  </w14:solidFill>
                </w14:textFill>
              </w:rPr>
              <w:t>是否加强学生实训实习和校外社会实践活动的安全教育与管理。</w:t>
            </w:r>
            <w:r>
              <w:rPr>
                <w:rFonts w:hint="eastAsia" w:ascii="宋体" w:hAnsi="宋体" w:eastAsia="宋体" w:cs="宋体"/>
                <w:color w:val="000000" w:themeColor="text1"/>
                <w:sz w:val="24"/>
                <w14:textFill>
                  <w14:solidFill>
                    <w14:schemeClr w14:val="tx1"/>
                  </w14:solidFill>
                </w14:textFill>
              </w:rPr>
              <w:t>②</w:t>
            </w:r>
            <w:r>
              <w:rPr>
                <w:rFonts w:ascii="Times New Roman" w:hAnsi="Times New Roman" w:eastAsia="仿宋_GB2312" w:cs="Times New Roman"/>
                <w:color w:val="000000" w:themeColor="text1"/>
                <w:sz w:val="24"/>
                <w14:textFill>
                  <w14:solidFill>
                    <w14:schemeClr w14:val="tx1"/>
                  </w14:solidFill>
                </w14:textFill>
              </w:rPr>
              <w:t>是否督促指导实习实训单位健全安全生产责任制、严格执行相关安全生产标准、健全安全生产规章制度和操作规程。</w:t>
            </w:r>
          </w:p>
        </w:tc>
        <w:tc>
          <w:tcPr>
            <w:tcW w:w="1842" w:type="dxa"/>
          </w:tcPr>
          <w:p>
            <w:pPr>
              <w:rPr>
                <w:rFonts w:ascii="Times New Roman" w:hAnsi="Times New Roman" w:eastAsia="仿宋_GB2312" w:cs="Times New Roman"/>
                <w:color w:val="000000" w:themeColor="text1"/>
                <w:sz w:val="24"/>
                <w14:textFill>
                  <w14:solidFill>
                    <w14:schemeClr w14:val="tx1"/>
                  </w14:solidFill>
                </w14:textFill>
              </w:rPr>
            </w:pPr>
          </w:p>
        </w:tc>
        <w:tc>
          <w:tcPr>
            <w:tcW w:w="1560"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417"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846"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微软雅黑" w:cs="Times New Roman"/>
                <w:color w:val="000000" w:themeColor="text1"/>
                <w:kern w:val="0"/>
                <w:sz w:val="29"/>
                <w:szCs w:val="29"/>
                <w14:textFill>
                  <w14:solidFill>
                    <w14:schemeClr w14:val="tx1"/>
                  </w14:solidFill>
                </w14:textFill>
              </w:rPr>
              <w:t>14</w:t>
            </w:r>
          </w:p>
        </w:tc>
        <w:tc>
          <w:tcPr>
            <w:tcW w:w="1559"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kern w:val="0"/>
                <w:sz w:val="29"/>
                <w:szCs w:val="29"/>
                <w14:textFill>
                  <w14:solidFill>
                    <w14:schemeClr w14:val="tx1"/>
                  </w14:solidFill>
                </w14:textFill>
              </w:rPr>
              <w:t>校园周边</w:t>
            </w:r>
          </w:p>
        </w:tc>
        <w:tc>
          <w:tcPr>
            <w:tcW w:w="6521" w:type="dxa"/>
            <w:vAlign w:val="center"/>
          </w:tcPr>
          <w:p>
            <w:pPr>
              <w:rPr>
                <w:rFonts w:ascii="Times New Roman" w:hAnsi="Times New Roman" w:eastAsia="仿宋_GB2312"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ascii="Times New Roman" w:hAnsi="Times New Roman" w:eastAsia="仿宋_GB2312" w:cs="Times New Roman"/>
                <w:color w:val="000000" w:themeColor="text1"/>
                <w:sz w:val="24"/>
                <w14:textFill>
                  <w14:solidFill>
                    <w14:schemeClr w14:val="tx1"/>
                  </w14:solidFill>
                </w14:textFill>
              </w:rPr>
              <w:t>治安情况复杂的学校周边地区和学校集中区域是否设有治安岗亭（警务室）和报警点。</w:t>
            </w:r>
            <w:r>
              <w:rPr>
                <w:rFonts w:hint="eastAsia" w:ascii="宋体" w:hAnsi="宋体" w:eastAsia="宋体" w:cs="宋体"/>
                <w:color w:val="000000" w:themeColor="text1"/>
                <w:sz w:val="24"/>
                <w14:textFill>
                  <w14:solidFill>
                    <w14:schemeClr w14:val="tx1"/>
                  </w14:solidFill>
                </w14:textFill>
              </w:rPr>
              <w:t>②</w:t>
            </w:r>
            <w:r>
              <w:rPr>
                <w:rFonts w:ascii="Times New Roman" w:hAnsi="Times New Roman" w:eastAsia="仿宋_GB2312" w:cs="Times New Roman"/>
                <w:color w:val="000000" w:themeColor="text1"/>
                <w:sz w:val="24"/>
                <w14:textFill>
                  <w14:solidFill>
                    <w14:schemeClr w14:val="tx1"/>
                  </w14:solidFill>
                </w14:textFill>
              </w:rPr>
              <w:t>校园周边200米以内有无网吧和以操作游戏、游艺设备进行娱乐的各类游艺娱乐场所。</w:t>
            </w:r>
            <w:r>
              <w:rPr>
                <w:rFonts w:hint="eastAsia" w:ascii="宋体" w:hAnsi="宋体" w:eastAsia="宋体" w:cs="宋体"/>
                <w:color w:val="000000" w:themeColor="text1"/>
                <w:sz w:val="24"/>
                <w14:textFill>
                  <w14:solidFill>
                    <w14:schemeClr w14:val="tx1"/>
                  </w14:solidFill>
                </w14:textFill>
              </w:rPr>
              <w:t>③</w:t>
            </w:r>
            <w:r>
              <w:rPr>
                <w:rFonts w:ascii="Times New Roman" w:hAnsi="Times New Roman" w:eastAsia="仿宋_GB2312" w:cs="Times New Roman"/>
                <w:color w:val="000000" w:themeColor="text1"/>
                <w:sz w:val="24"/>
                <w14:textFill>
                  <w14:solidFill>
                    <w14:schemeClr w14:val="tx1"/>
                  </w14:solidFill>
                </w14:textFill>
              </w:rPr>
              <w:t>校园周围有无歌舞厅、卡拉OK厅等各类歌舞娱乐场所。</w:t>
            </w:r>
            <w:r>
              <w:rPr>
                <w:rFonts w:hint="eastAsia" w:ascii="宋体" w:hAnsi="宋体" w:eastAsia="宋体" w:cs="宋体"/>
                <w:color w:val="000000" w:themeColor="text1"/>
                <w:sz w:val="24"/>
                <w14:textFill>
                  <w14:solidFill>
                    <w14:schemeClr w14:val="tx1"/>
                  </w14:solidFill>
                </w14:textFill>
              </w:rPr>
              <w:t>④</w:t>
            </w:r>
            <w:r>
              <w:rPr>
                <w:rFonts w:ascii="Times New Roman" w:hAnsi="Times New Roman" w:eastAsia="仿宋_GB2312" w:cs="Times New Roman"/>
                <w:color w:val="000000" w:themeColor="text1"/>
                <w:sz w:val="24"/>
                <w14:textFill>
                  <w14:solidFill>
                    <w14:schemeClr w14:val="tx1"/>
                  </w14:solidFill>
                </w14:textFill>
              </w:rPr>
              <w:t>学校校园周边是否存在兜售违法出版物的游商和无证摊点。</w:t>
            </w:r>
            <w:r>
              <w:rPr>
                <w:rFonts w:hint="eastAsia" w:ascii="宋体" w:hAnsi="宋体" w:eastAsia="宋体" w:cs="宋体"/>
                <w:color w:val="000000" w:themeColor="text1"/>
                <w:sz w:val="24"/>
                <w14:textFill>
                  <w14:solidFill>
                    <w14:schemeClr w14:val="tx1"/>
                  </w14:solidFill>
                </w14:textFill>
              </w:rPr>
              <w:t>⑤</w:t>
            </w:r>
            <w:r>
              <w:rPr>
                <w:rFonts w:ascii="Times New Roman" w:hAnsi="Times New Roman" w:eastAsia="仿宋_GB2312" w:cs="Times New Roman"/>
                <w:color w:val="000000" w:themeColor="text1"/>
                <w:sz w:val="24"/>
                <w14:textFill>
                  <w14:solidFill>
                    <w14:schemeClr w14:val="tx1"/>
                  </w14:solidFill>
                </w14:textFill>
              </w:rPr>
              <w:t>中小学校园周边200米内有无彩票投注站点，600米内有无彩票专营场所。</w:t>
            </w:r>
            <w:r>
              <w:rPr>
                <w:rFonts w:hint="eastAsia" w:ascii="宋体" w:hAnsi="宋体" w:eastAsia="宋体" w:cs="宋体"/>
                <w:color w:val="000000" w:themeColor="text1"/>
                <w:sz w:val="24"/>
                <w14:textFill>
                  <w14:solidFill>
                    <w14:schemeClr w14:val="tx1"/>
                  </w14:solidFill>
                </w14:textFill>
              </w:rPr>
              <w:t>⑥</w:t>
            </w:r>
            <w:r>
              <w:rPr>
                <w:rFonts w:ascii="Times New Roman" w:hAnsi="Times New Roman" w:eastAsia="仿宋_GB2312" w:cs="Times New Roman"/>
                <w:color w:val="000000" w:themeColor="text1"/>
                <w:sz w:val="24"/>
                <w14:textFill>
                  <w14:solidFill>
                    <w14:schemeClr w14:val="tx1"/>
                  </w14:solidFill>
                </w14:textFill>
              </w:rPr>
              <w:t>学校周边餐饮门店有无违法经营行为。有无无证无照食品经营场所和摊点。</w:t>
            </w:r>
            <w:r>
              <w:rPr>
                <w:rFonts w:hint="eastAsia" w:ascii="宋体" w:hAnsi="宋体" w:eastAsia="宋体" w:cs="宋体"/>
                <w:color w:val="000000" w:themeColor="text1"/>
                <w:sz w:val="24"/>
                <w14:textFill>
                  <w14:solidFill>
                    <w14:schemeClr w14:val="tx1"/>
                  </w14:solidFill>
                </w14:textFill>
              </w:rPr>
              <w:t>⑦</w:t>
            </w:r>
            <w:r>
              <w:rPr>
                <w:rFonts w:ascii="Times New Roman" w:hAnsi="Times New Roman" w:eastAsia="仿宋_GB2312" w:cs="Times New Roman"/>
                <w:color w:val="000000" w:themeColor="text1"/>
                <w:sz w:val="24"/>
                <w14:textFill>
                  <w14:solidFill>
                    <w14:schemeClr w14:val="tx1"/>
                  </w14:solidFill>
                </w14:textFill>
              </w:rPr>
              <w:t>学校周边有无占道经营的小食品摊点。</w:t>
            </w:r>
          </w:p>
        </w:tc>
        <w:tc>
          <w:tcPr>
            <w:tcW w:w="1842" w:type="dxa"/>
          </w:tcPr>
          <w:p>
            <w:pPr>
              <w:rPr>
                <w:rFonts w:ascii="Times New Roman" w:hAnsi="Times New Roman" w:eastAsia="仿宋_GB2312" w:cs="Times New Roman"/>
                <w:color w:val="000000" w:themeColor="text1"/>
                <w:sz w:val="24"/>
                <w14:textFill>
                  <w14:solidFill>
                    <w14:schemeClr w14:val="tx1"/>
                  </w14:solidFill>
                </w14:textFill>
              </w:rPr>
            </w:pPr>
          </w:p>
        </w:tc>
        <w:tc>
          <w:tcPr>
            <w:tcW w:w="1560"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417"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846"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微软雅黑" w:cs="Times New Roman"/>
                <w:color w:val="000000" w:themeColor="text1"/>
                <w:kern w:val="0"/>
                <w:sz w:val="29"/>
                <w:szCs w:val="29"/>
                <w14:textFill>
                  <w14:solidFill>
                    <w14:schemeClr w14:val="tx1"/>
                  </w14:solidFill>
                </w14:textFill>
              </w:rPr>
              <w:t>15</w:t>
            </w:r>
          </w:p>
        </w:tc>
        <w:tc>
          <w:tcPr>
            <w:tcW w:w="1559"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kern w:val="0"/>
                <w:sz w:val="29"/>
                <w:szCs w:val="29"/>
                <w14:textFill>
                  <w14:solidFill>
                    <w14:schemeClr w14:val="tx1"/>
                  </w14:solidFill>
                </w14:textFill>
              </w:rPr>
              <w:t>心理关爱</w:t>
            </w:r>
          </w:p>
        </w:tc>
        <w:tc>
          <w:tcPr>
            <w:tcW w:w="6521" w:type="dxa"/>
            <w:vAlign w:val="center"/>
          </w:tcPr>
          <w:p>
            <w:pPr>
              <w:rPr>
                <w:rFonts w:ascii="Times New Roman" w:hAnsi="Times New Roman" w:eastAsia="仿宋_GB2312"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ascii="Times New Roman" w:hAnsi="Times New Roman" w:eastAsia="仿宋_GB2312" w:cs="Times New Roman"/>
                <w:color w:val="000000" w:themeColor="text1"/>
                <w:sz w:val="24"/>
                <w14:textFill>
                  <w14:solidFill>
                    <w14:schemeClr w14:val="tx1"/>
                  </w14:solidFill>
                </w14:textFill>
              </w:rPr>
              <w:t>是否运用家长学校、家长会对家长进行提醒、指导。</w:t>
            </w:r>
            <w:r>
              <w:rPr>
                <w:rFonts w:hint="eastAsia" w:ascii="宋体" w:hAnsi="宋体" w:eastAsia="宋体" w:cs="宋体"/>
                <w:color w:val="000000" w:themeColor="text1"/>
                <w:sz w:val="24"/>
                <w14:textFill>
                  <w14:solidFill>
                    <w14:schemeClr w14:val="tx1"/>
                  </w14:solidFill>
                </w14:textFill>
              </w:rPr>
              <w:t>②</w:t>
            </w:r>
            <w:r>
              <w:rPr>
                <w:rFonts w:ascii="Times New Roman" w:hAnsi="Times New Roman" w:eastAsia="仿宋_GB2312" w:cs="Times New Roman"/>
                <w:color w:val="000000" w:themeColor="text1"/>
                <w:sz w:val="24"/>
                <w14:textFill>
                  <w14:solidFill>
                    <w14:schemeClr w14:val="tx1"/>
                  </w14:solidFill>
                </w14:textFill>
              </w:rPr>
              <w:t>是否认真开展学生心理健康排查。</w:t>
            </w:r>
            <w:r>
              <w:rPr>
                <w:rFonts w:hint="eastAsia" w:ascii="宋体" w:hAnsi="宋体" w:eastAsia="宋体" w:cs="宋体"/>
                <w:color w:val="000000" w:themeColor="text1"/>
                <w:sz w:val="24"/>
                <w14:textFill>
                  <w14:solidFill>
                    <w14:schemeClr w14:val="tx1"/>
                  </w14:solidFill>
                </w14:textFill>
              </w:rPr>
              <w:t>③</w:t>
            </w:r>
            <w:r>
              <w:rPr>
                <w:rFonts w:ascii="Times New Roman" w:hAnsi="Times New Roman" w:eastAsia="仿宋_GB2312" w:cs="Times New Roman"/>
                <w:color w:val="000000" w:themeColor="text1"/>
                <w:sz w:val="24"/>
                <w14:textFill>
                  <w14:solidFill>
                    <w14:schemeClr w14:val="tx1"/>
                  </w14:solidFill>
                </w14:textFill>
              </w:rPr>
              <w:t>是否认真落实“心理关怀十件事”。</w:t>
            </w:r>
            <w:r>
              <w:rPr>
                <w:rFonts w:hint="eastAsia" w:ascii="宋体" w:hAnsi="宋体" w:eastAsia="宋体" w:cs="宋体"/>
                <w:color w:val="000000" w:themeColor="text1"/>
                <w:sz w:val="24"/>
                <w14:textFill>
                  <w14:solidFill>
                    <w14:schemeClr w14:val="tx1"/>
                  </w14:solidFill>
                </w14:textFill>
              </w:rPr>
              <w:t>④</w:t>
            </w:r>
            <w:r>
              <w:rPr>
                <w:rFonts w:ascii="Times New Roman" w:hAnsi="Times New Roman" w:eastAsia="仿宋_GB2312" w:cs="Times New Roman"/>
                <w:color w:val="000000" w:themeColor="text1"/>
                <w:sz w:val="24"/>
                <w14:textFill>
                  <w14:solidFill>
                    <w14:schemeClr w14:val="tx1"/>
                  </w14:solidFill>
                </w14:textFill>
              </w:rPr>
              <w:t>是否加强心理危机预防干预，强化家校协同育人，优化教育教学管理，有效防范学生极端事件发生，确保学生身心健康和生命安全。</w:t>
            </w:r>
          </w:p>
        </w:tc>
        <w:tc>
          <w:tcPr>
            <w:tcW w:w="1842"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560"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417"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846"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微软雅黑" w:cs="Times New Roman"/>
                <w:color w:val="000000" w:themeColor="text1"/>
                <w:kern w:val="0"/>
                <w:sz w:val="29"/>
                <w:szCs w:val="29"/>
                <w14:textFill>
                  <w14:solidFill>
                    <w14:schemeClr w14:val="tx1"/>
                  </w14:solidFill>
                </w14:textFill>
              </w:rPr>
              <w:t>16</w:t>
            </w:r>
          </w:p>
        </w:tc>
        <w:tc>
          <w:tcPr>
            <w:tcW w:w="1559" w:type="dxa"/>
            <w:vAlign w:val="center"/>
          </w:tcPr>
          <w:p>
            <w:pPr>
              <w:widowControl/>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kern w:val="0"/>
                <w:sz w:val="29"/>
                <w:szCs w:val="29"/>
                <w14:textFill>
                  <w14:solidFill>
                    <w14:schemeClr w14:val="tx1"/>
                  </w14:solidFill>
                </w14:textFill>
              </w:rPr>
              <w:t>安全教育</w:t>
            </w:r>
          </w:p>
        </w:tc>
        <w:tc>
          <w:tcPr>
            <w:tcW w:w="6521" w:type="dxa"/>
            <w:vAlign w:val="center"/>
          </w:tcPr>
          <w:p>
            <w:pPr>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ascii="Times New Roman" w:hAnsi="Times New Roman" w:eastAsia="仿宋_GB2312" w:cs="Times New Roman"/>
                <w:color w:val="000000" w:themeColor="text1"/>
                <w:sz w:val="24"/>
                <w14:textFill>
                  <w14:solidFill>
                    <w14:schemeClr w14:val="tx1"/>
                  </w14:solidFill>
                </w14:textFill>
              </w:rPr>
              <w:t>安全教育是否做到计划、师资、教材、课时“四落实”。是否充分利用互联网、融媒体、自媒体等，实现安全教育多形式、全覆盖、经常化、有实效。</w:t>
            </w:r>
            <w:r>
              <w:rPr>
                <w:rFonts w:hint="eastAsia" w:ascii="宋体" w:hAnsi="宋体" w:eastAsia="宋体" w:cs="宋体"/>
                <w:color w:val="000000" w:themeColor="text1"/>
                <w:sz w:val="24"/>
                <w14:textFill>
                  <w14:solidFill>
                    <w14:schemeClr w14:val="tx1"/>
                  </w14:solidFill>
                </w14:textFill>
              </w:rPr>
              <w:t>②</w:t>
            </w:r>
            <w:r>
              <w:rPr>
                <w:rFonts w:ascii="Times New Roman" w:hAnsi="Times New Roman" w:eastAsia="仿宋_GB2312" w:cs="Times New Roman"/>
                <w:color w:val="000000" w:themeColor="text1"/>
                <w:sz w:val="24"/>
                <w14:textFill>
                  <w14:solidFill>
                    <w14:schemeClr w14:val="tx1"/>
                  </w14:solidFill>
                </w14:textFill>
              </w:rPr>
              <w:t>开学前是否开展安全教育提醒。</w:t>
            </w:r>
            <w:r>
              <w:rPr>
                <w:rFonts w:hint="eastAsia" w:ascii="宋体" w:hAnsi="宋体" w:eastAsia="宋体" w:cs="宋体"/>
                <w:color w:val="000000" w:themeColor="text1"/>
                <w:sz w:val="24"/>
                <w14:textFill>
                  <w14:solidFill>
                    <w14:schemeClr w14:val="tx1"/>
                  </w14:solidFill>
                </w14:textFill>
              </w:rPr>
              <w:t>③</w:t>
            </w:r>
            <w:r>
              <w:rPr>
                <w:rFonts w:ascii="Times New Roman" w:hAnsi="Times New Roman" w:eastAsia="仿宋_GB2312" w:cs="Times New Roman"/>
                <w:color w:val="000000" w:themeColor="text1"/>
                <w:sz w:val="24"/>
                <w14:textFill>
                  <w14:solidFill>
                    <w14:schemeClr w14:val="tx1"/>
                  </w14:solidFill>
                </w14:textFill>
              </w:rPr>
              <w:t>是否加强防诈骗宣传，严防不法分子诈骗师生及家长钱财。</w:t>
            </w:r>
            <w:r>
              <w:rPr>
                <w:rFonts w:hint="eastAsia" w:ascii="宋体" w:hAnsi="宋体" w:eastAsia="宋体" w:cs="宋体"/>
                <w:color w:val="000000" w:themeColor="text1"/>
                <w:sz w:val="24"/>
                <w14:textFill>
                  <w14:solidFill>
                    <w14:schemeClr w14:val="tx1"/>
                  </w14:solidFill>
                </w14:textFill>
              </w:rPr>
              <w:t>④</w:t>
            </w:r>
            <w:r>
              <w:rPr>
                <w:rFonts w:ascii="Times New Roman" w:hAnsi="Times New Roman" w:eastAsia="仿宋_GB2312" w:cs="Times New Roman"/>
                <w:color w:val="000000" w:themeColor="text1"/>
                <w:sz w:val="24"/>
                <w14:textFill>
                  <w14:solidFill>
                    <w14:schemeClr w14:val="tx1"/>
                  </w14:solidFill>
                </w14:textFill>
              </w:rPr>
              <w:t>开学第一周是否组织开展“五个一”活动（组织一次消防安全教育、上好一堂交通安全教育课、安排一次防范电信诈骗教育讲座、布置一次安全教育家庭作业、开展一次应急疏散演练）。</w:t>
            </w:r>
            <w:r>
              <w:rPr>
                <w:rFonts w:hint="eastAsia" w:ascii="Times New Roman" w:hAnsi="Times New Roman" w:eastAsia="仿宋_GB2312" w:cs="Times New Roman"/>
                <w:color w:val="000000" w:themeColor="text1"/>
                <w:sz w:val="24"/>
                <w14:textFill>
                  <w14:solidFill>
                    <w14:schemeClr w14:val="tx1"/>
                  </w14:solidFill>
                </w14:textFill>
              </w:rPr>
              <w:t>⑤</w:t>
            </w:r>
            <w:r>
              <w:rPr>
                <w:rFonts w:hint="eastAsia" w:ascii="Times New Roman" w:hAnsi="Times New Roman" w:eastAsia="仿宋_GB2312" w:cs="Times New Roman"/>
                <w:color w:val="000000" w:themeColor="text1"/>
                <w:sz w:val="24"/>
                <w:lang w:eastAsia="zh-CN"/>
                <w14:textFill>
                  <w14:solidFill>
                    <w14:schemeClr w14:val="tx1"/>
                  </w14:solidFill>
                </w14:textFill>
              </w:rPr>
              <w:t>岗位安全责任清单是否全员签订完毕，是否制定每周学习一个清单的计划。</w:t>
            </w:r>
          </w:p>
        </w:tc>
        <w:tc>
          <w:tcPr>
            <w:tcW w:w="1842"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560"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417" w:type="dxa"/>
          </w:tcPr>
          <w:p>
            <w:pPr>
              <w:widowControl/>
              <w:jc w:val="left"/>
              <w:rPr>
                <w:rFonts w:ascii="Times New Roman" w:hAnsi="Times New Roman" w:eastAsia="仿宋_GB2312" w:cs="Times New Roman"/>
                <w:color w:val="000000" w:themeColor="text1"/>
                <w:sz w:val="24"/>
                <w14:textFill>
                  <w14:solidFill>
                    <w14:schemeClr w14:val="tx1"/>
                  </w14:solidFill>
                </w14:textFill>
              </w:rPr>
            </w:pPr>
          </w:p>
        </w:tc>
      </w:tr>
    </w:tbl>
    <w:p>
      <w:pPr>
        <w:widowControl/>
        <w:shd w:val="clear" w:color="auto" w:fill="FFFFFF"/>
        <w:spacing w:line="600" w:lineRule="atLeast"/>
        <w:jc w:val="left"/>
        <w:rPr>
          <w:rFonts w:ascii="Times New Roman" w:hAnsi="Times New Roman" w:eastAsia="仿宋_GB2312" w:cs="Times New Roman"/>
          <w:color w:val="000000" w:themeColor="text1"/>
          <w:sz w:val="24"/>
          <w14:textFill>
            <w14:solidFill>
              <w14:schemeClr w14:val="tx1"/>
            </w14:solidFill>
          </w14:textFill>
        </w:rPr>
      </w:pPr>
    </w:p>
    <w:p>
      <w:pPr>
        <w:adjustRightInd w:val="0"/>
        <w:snapToGrid w:val="0"/>
        <w:ind w:right="640" w:firstLine="800" w:firstLineChars="250"/>
        <w:jc w:val="left"/>
        <w:rPr>
          <w:rFonts w:ascii="Times New Roman" w:hAnsi="Times New Roman" w:eastAsia="仿宋_GB2312" w:cs="Times New Roman"/>
          <w:sz w:val="32"/>
          <w:szCs w:val="32"/>
        </w:rPr>
      </w:pPr>
    </w:p>
    <w:sectPr>
      <w:footerReference r:id="rId3" w:type="default"/>
      <w:pgSz w:w="16838" w:h="11906" w:orient="landscape"/>
      <w:pgMar w:top="1531" w:right="1701" w:bottom="153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5486313"/>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mZDdiOGIzOGEyNjI1YjJlY2JiNTMyMDEyMDZiZmUifQ=="/>
  </w:docVars>
  <w:rsids>
    <w:rsidRoot w:val="0017279C"/>
    <w:rsid w:val="000042BE"/>
    <w:rsid w:val="00020E9B"/>
    <w:rsid w:val="000A3361"/>
    <w:rsid w:val="000B7F39"/>
    <w:rsid w:val="000D44A0"/>
    <w:rsid w:val="00105CDE"/>
    <w:rsid w:val="001079AD"/>
    <w:rsid w:val="00123836"/>
    <w:rsid w:val="0017279C"/>
    <w:rsid w:val="00186549"/>
    <w:rsid w:val="001C3877"/>
    <w:rsid w:val="001F4689"/>
    <w:rsid w:val="00240B17"/>
    <w:rsid w:val="00240C61"/>
    <w:rsid w:val="002A6687"/>
    <w:rsid w:val="002D1D56"/>
    <w:rsid w:val="002D691F"/>
    <w:rsid w:val="002E6DE5"/>
    <w:rsid w:val="00321786"/>
    <w:rsid w:val="003338B6"/>
    <w:rsid w:val="003475CF"/>
    <w:rsid w:val="0035751E"/>
    <w:rsid w:val="003636E6"/>
    <w:rsid w:val="00364353"/>
    <w:rsid w:val="00364AA2"/>
    <w:rsid w:val="0037077B"/>
    <w:rsid w:val="0037285F"/>
    <w:rsid w:val="00390335"/>
    <w:rsid w:val="003967B8"/>
    <w:rsid w:val="00396BB7"/>
    <w:rsid w:val="003C119E"/>
    <w:rsid w:val="003C1F55"/>
    <w:rsid w:val="003F6856"/>
    <w:rsid w:val="004058BF"/>
    <w:rsid w:val="00435035"/>
    <w:rsid w:val="00482681"/>
    <w:rsid w:val="004869E6"/>
    <w:rsid w:val="00493B45"/>
    <w:rsid w:val="00513A9C"/>
    <w:rsid w:val="00513D88"/>
    <w:rsid w:val="00521D02"/>
    <w:rsid w:val="00573E71"/>
    <w:rsid w:val="005B65EB"/>
    <w:rsid w:val="0062696A"/>
    <w:rsid w:val="006457C6"/>
    <w:rsid w:val="0065167A"/>
    <w:rsid w:val="00667019"/>
    <w:rsid w:val="007019E4"/>
    <w:rsid w:val="007118D6"/>
    <w:rsid w:val="00724877"/>
    <w:rsid w:val="00736EEA"/>
    <w:rsid w:val="00743B1B"/>
    <w:rsid w:val="0075752D"/>
    <w:rsid w:val="00757BB3"/>
    <w:rsid w:val="00760627"/>
    <w:rsid w:val="00792E9B"/>
    <w:rsid w:val="007C1DB9"/>
    <w:rsid w:val="007F6CFD"/>
    <w:rsid w:val="00823770"/>
    <w:rsid w:val="008669DE"/>
    <w:rsid w:val="008760CC"/>
    <w:rsid w:val="00882135"/>
    <w:rsid w:val="008934D9"/>
    <w:rsid w:val="008A0ED8"/>
    <w:rsid w:val="008D06AD"/>
    <w:rsid w:val="008F32BD"/>
    <w:rsid w:val="00947D26"/>
    <w:rsid w:val="009C20CD"/>
    <w:rsid w:val="009C541B"/>
    <w:rsid w:val="00A806DA"/>
    <w:rsid w:val="00A86F27"/>
    <w:rsid w:val="00AB2D5E"/>
    <w:rsid w:val="00AB3ADE"/>
    <w:rsid w:val="00B14934"/>
    <w:rsid w:val="00B24E16"/>
    <w:rsid w:val="00B322B0"/>
    <w:rsid w:val="00B377C0"/>
    <w:rsid w:val="00B41FA7"/>
    <w:rsid w:val="00B46622"/>
    <w:rsid w:val="00B6181B"/>
    <w:rsid w:val="00B80A92"/>
    <w:rsid w:val="00B97AE2"/>
    <w:rsid w:val="00BD52CF"/>
    <w:rsid w:val="00BE1C43"/>
    <w:rsid w:val="00C31160"/>
    <w:rsid w:val="00C5455E"/>
    <w:rsid w:val="00CA77BC"/>
    <w:rsid w:val="00CB6549"/>
    <w:rsid w:val="00CD1BB3"/>
    <w:rsid w:val="00CD2B3F"/>
    <w:rsid w:val="00D150B3"/>
    <w:rsid w:val="00D21646"/>
    <w:rsid w:val="00D41EEB"/>
    <w:rsid w:val="00DD0CF8"/>
    <w:rsid w:val="00DE7391"/>
    <w:rsid w:val="00E2269D"/>
    <w:rsid w:val="00E51896"/>
    <w:rsid w:val="00E57856"/>
    <w:rsid w:val="00EC2161"/>
    <w:rsid w:val="00ED0BB8"/>
    <w:rsid w:val="00ED73F4"/>
    <w:rsid w:val="00F36524"/>
    <w:rsid w:val="00F4690D"/>
    <w:rsid w:val="00F46E40"/>
    <w:rsid w:val="00F70723"/>
    <w:rsid w:val="00F8318F"/>
    <w:rsid w:val="00FF55C0"/>
    <w:rsid w:val="120E7E53"/>
    <w:rsid w:val="1A2B6B67"/>
    <w:rsid w:val="267B565F"/>
    <w:rsid w:val="289742A6"/>
    <w:rsid w:val="4AA17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rFonts w:cs="Times New Roman"/>
      <w:b/>
      <w:bCs/>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ADF35-387E-41E9-AD1E-15E4D2E49AF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3607</Words>
  <Characters>3639</Characters>
  <Lines>34</Lines>
  <Paragraphs>9</Paragraphs>
  <TotalTime>2</TotalTime>
  <ScaleCrop>false</ScaleCrop>
  <LinksUpToDate>false</LinksUpToDate>
  <CharactersWithSpaces>3678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2023-08-30T08:03:00Z</dcterms:created>
  <dc:creator>Windows User</dc:creator>
  <cp:lastModifiedBy>好舞影子</cp:lastModifiedBy>
  <cp:lastPrinted>2023-09-01T02:31:00Z</cp:lastPrinted>
  <dcterms:modified xsi:type="dcterms:W3CDTF">2023-09-05T02:58:06Z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0ADE3C46DFA4479DBE4BEB853641B34C_12</vt:lpwstr>
  </property>
</Properties>
</file>